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BBC40" w14:textId="77777777" w:rsidR="00980523" w:rsidRDefault="00980523"/>
    <w:p w14:paraId="2161D478" w14:textId="77777777" w:rsidR="00B564E4" w:rsidRDefault="006A7AA5" w:rsidP="00BF467A">
      <w:pPr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 xml:space="preserve">Descubren un nuevo biomarcador que explica la </w:t>
      </w:r>
      <w:r w:rsidR="002C14D4">
        <w:rPr>
          <w:rFonts w:ascii="Cambria" w:hAnsi="Cambria"/>
          <w:b/>
          <w:bCs/>
          <w:sz w:val="32"/>
          <w:szCs w:val="32"/>
        </w:rPr>
        <w:t xml:space="preserve">respuesta anormal del </w:t>
      </w:r>
      <w:r>
        <w:rPr>
          <w:rFonts w:ascii="Cambria" w:hAnsi="Cambria"/>
          <w:b/>
          <w:bCs/>
          <w:sz w:val="32"/>
          <w:szCs w:val="32"/>
        </w:rPr>
        <w:t>sistema inmune en niños con bronquiolitis y sibilancias</w:t>
      </w:r>
    </w:p>
    <w:p w14:paraId="4120C4AE" w14:textId="77777777" w:rsidR="00BE756D" w:rsidRPr="003D3627" w:rsidRDefault="00BE756D" w:rsidP="00BF467A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21260CD2" w14:textId="77777777" w:rsidR="00BE756D" w:rsidRDefault="006A7AA5" w:rsidP="006A7AA5">
      <w:pPr>
        <w:pStyle w:val="Prrafodelista"/>
        <w:numPr>
          <w:ilvl w:val="0"/>
          <w:numId w:val="2"/>
        </w:numPr>
        <w:spacing w:after="160" w:line="259" w:lineRule="auto"/>
        <w:jc w:val="both"/>
        <w:rPr>
          <w:rFonts w:ascii="Cambria" w:hAnsi="Cambria"/>
          <w:b/>
          <w:kern w:val="1"/>
          <w:sz w:val="24"/>
          <w:szCs w:val="24"/>
        </w:rPr>
      </w:pPr>
      <w:r>
        <w:rPr>
          <w:rFonts w:ascii="Cambria" w:hAnsi="Cambria"/>
          <w:b/>
          <w:kern w:val="1"/>
          <w:sz w:val="24"/>
          <w:szCs w:val="24"/>
        </w:rPr>
        <w:t xml:space="preserve">Un estudio liderado desde el CIBERES y el IIS-FJD, en colaboración con CIBERINFEC, detecta una menor </w:t>
      </w:r>
      <w:r w:rsidR="002C14D4">
        <w:rPr>
          <w:rFonts w:ascii="Cambria" w:hAnsi="Cambria"/>
          <w:b/>
          <w:kern w:val="1"/>
          <w:sz w:val="24"/>
          <w:szCs w:val="24"/>
        </w:rPr>
        <w:t>presencia</w:t>
      </w:r>
      <w:r>
        <w:rPr>
          <w:rFonts w:ascii="Cambria" w:hAnsi="Cambria"/>
          <w:b/>
          <w:kern w:val="1"/>
          <w:sz w:val="24"/>
          <w:szCs w:val="24"/>
        </w:rPr>
        <w:t xml:space="preserve"> </w:t>
      </w:r>
      <w:r w:rsidR="003D3627">
        <w:rPr>
          <w:rFonts w:ascii="Cambria" w:hAnsi="Cambria"/>
          <w:b/>
          <w:kern w:val="1"/>
          <w:sz w:val="24"/>
          <w:szCs w:val="24"/>
        </w:rPr>
        <w:t>de un</w:t>
      </w:r>
      <w:r>
        <w:rPr>
          <w:rFonts w:ascii="Cambria" w:hAnsi="Cambria"/>
          <w:b/>
          <w:kern w:val="1"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kern w:val="1"/>
          <w:sz w:val="24"/>
          <w:szCs w:val="24"/>
        </w:rPr>
        <w:t>microARN</w:t>
      </w:r>
      <w:proofErr w:type="spellEnd"/>
      <w:r w:rsidR="002C14D4">
        <w:rPr>
          <w:rFonts w:ascii="Cambria" w:hAnsi="Cambria"/>
          <w:b/>
          <w:kern w:val="1"/>
          <w:sz w:val="24"/>
          <w:szCs w:val="24"/>
        </w:rPr>
        <w:t xml:space="preserve"> </w:t>
      </w:r>
      <w:r w:rsidRPr="006A7AA5">
        <w:rPr>
          <w:rFonts w:ascii="Cambria" w:hAnsi="Cambria"/>
          <w:b/>
          <w:kern w:val="1"/>
          <w:sz w:val="24"/>
          <w:szCs w:val="24"/>
        </w:rPr>
        <w:t xml:space="preserve">en las vías respiratorias de bebés y niños </w:t>
      </w:r>
      <w:r w:rsidR="00857A50">
        <w:rPr>
          <w:rFonts w:ascii="Cambria" w:hAnsi="Cambria"/>
          <w:b/>
          <w:kern w:val="1"/>
          <w:sz w:val="24"/>
          <w:szCs w:val="24"/>
        </w:rPr>
        <w:t>con estas afecciones</w:t>
      </w:r>
    </w:p>
    <w:p w14:paraId="4BC6A450" w14:textId="77777777" w:rsidR="003D3627" w:rsidRPr="003D3627" w:rsidRDefault="003D3627" w:rsidP="003D3627">
      <w:pPr>
        <w:pStyle w:val="Prrafodelista"/>
        <w:spacing w:after="160" w:line="259" w:lineRule="auto"/>
        <w:jc w:val="both"/>
        <w:rPr>
          <w:rFonts w:ascii="Cambria" w:hAnsi="Cambria"/>
          <w:b/>
          <w:kern w:val="1"/>
          <w:sz w:val="24"/>
          <w:szCs w:val="24"/>
        </w:rPr>
      </w:pPr>
    </w:p>
    <w:p w14:paraId="1E9A6A9B" w14:textId="77777777" w:rsidR="00BE756D" w:rsidRPr="003D3627" w:rsidRDefault="003D3627" w:rsidP="003D3627">
      <w:pPr>
        <w:pStyle w:val="Prrafodelista"/>
        <w:numPr>
          <w:ilvl w:val="0"/>
          <w:numId w:val="2"/>
        </w:numPr>
        <w:spacing w:after="160" w:line="259" w:lineRule="auto"/>
        <w:jc w:val="both"/>
        <w:rPr>
          <w:rFonts w:ascii="Cambria" w:hAnsi="Cambria"/>
          <w:b/>
          <w:kern w:val="1"/>
          <w:sz w:val="24"/>
          <w:szCs w:val="24"/>
        </w:rPr>
      </w:pPr>
      <w:r w:rsidRPr="003D3627">
        <w:rPr>
          <w:rFonts w:ascii="Cambria" w:hAnsi="Cambria"/>
          <w:b/>
          <w:kern w:val="1"/>
          <w:sz w:val="24"/>
          <w:szCs w:val="24"/>
        </w:rPr>
        <w:t xml:space="preserve">La reducción de este </w:t>
      </w:r>
      <w:proofErr w:type="spellStart"/>
      <w:r w:rsidRPr="003D3627">
        <w:rPr>
          <w:rFonts w:ascii="Cambria" w:hAnsi="Cambria"/>
          <w:b/>
          <w:kern w:val="1"/>
          <w:sz w:val="24"/>
          <w:szCs w:val="24"/>
        </w:rPr>
        <w:t>microARN</w:t>
      </w:r>
      <w:proofErr w:type="spellEnd"/>
      <w:r w:rsidRPr="003D3627">
        <w:rPr>
          <w:rFonts w:ascii="Cambria" w:hAnsi="Cambria"/>
          <w:b/>
          <w:kern w:val="1"/>
          <w:sz w:val="24"/>
          <w:szCs w:val="24"/>
        </w:rPr>
        <w:t>, de características comúnmente antiinflamatorias, podría caus</w:t>
      </w:r>
      <w:r>
        <w:rPr>
          <w:rFonts w:ascii="Cambria" w:hAnsi="Cambria"/>
          <w:b/>
          <w:kern w:val="1"/>
          <w:sz w:val="24"/>
          <w:szCs w:val="24"/>
        </w:rPr>
        <w:t>a</w:t>
      </w:r>
      <w:r w:rsidRPr="003D3627">
        <w:rPr>
          <w:rFonts w:ascii="Cambria" w:hAnsi="Cambria"/>
          <w:b/>
          <w:kern w:val="1"/>
          <w:sz w:val="24"/>
          <w:szCs w:val="24"/>
        </w:rPr>
        <w:t xml:space="preserve">r que estos pacientes sean incapaces de </w:t>
      </w:r>
      <w:r w:rsidR="002C14D4">
        <w:rPr>
          <w:rFonts w:ascii="Cambria" w:hAnsi="Cambria"/>
          <w:b/>
          <w:kern w:val="1"/>
          <w:sz w:val="24"/>
          <w:szCs w:val="24"/>
        </w:rPr>
        <w:t>controlar</w:t>
      </w:r>
      <w:r w:rsidRPr="003D3627">
        <w:rPr>
          <w:rFonts w:ascii="Cambria" w:hAnsi="Cambria"/>
          <w:b/>
          <w:kern w:val="1"/>
          <w:sz w:val="24"/>
          <w:szCs w:val="24"/>
        </w:rPr>
        <w:t xml:space="preserve"> la inflamación</w:t>
      </w:r>
      <w:r w:rsidR="009F0BFD">
        <w:rPr>
          <w:rFonts w:ascii="Cambria" w:hAnsi="Cambria"/>
          <w:b/>
          <w:kern w:val="1"/>
          <w:sz w:val="24"/>
          <w:szCs w:val="24"/>
        </w:rPr>
        <w:t xml:space="preserve"> </w:t>
      </w:r>
      <w:r w:rsidR="002C14D4">
        <w:rPr>
          <w:rFonts w:ascii="Cambria" w:hAnsi="Cambria"/>
          <w:b/>
          <w:kern w:val="1"/>
          <w:sz w:val="24"/>
          <w:szCs w:val="24"/>
        </w:rPr>
        <w:t>que se genera como</w:t>
      </w:r>
      <w:r w:rsidR="009F0BFD">
        <w:rPr>
          <w:rFonts w:ascii="Cambria" w:hAnsi="Cambria"/>
          <w:b/>
          <w:kern w:val="1"/>
          <w:sz w:val="24"/>
          <w:szCs w:val="24"/>
        </w:rPr>
        <w:t xml:space="preserve"> respuesta a la infección</w:t>
      </w:r>
      <w:r w:rsidR="00F34729">
        <w:rPr>
          <w:rFonts w:ascii="Cambria" w:hAnsi="Cambria"/>
          <w:b/>
          <w:kern w:val="1"/>
          <w:sz w:val="24"/>
          <w:szCs w:val="24"/>
        </w:rPr>
        <w:t>,</w:t>
      </w:r>
      <w:r w:rsidRPr="003D3627">
        <w:rPr>
          <w:rFonts w:ascii="Cambria" w:hAnsi="Cambria"/>
          <w:b/>
          <w:kern w:val="1"/>
          <w:sz w:val="24"/>
          <w:szCs w:val="24"/>
        </w:rPr>
        <w:t xml:space="preserve"> </w:t>
      </w:r>
      <w:r w:rsidR="00A434A3">
        <w:rPr>
          <w:rFonts w:ascii="Cambria" w:hAnsi="Cambria"/>
          <w:b/>
          <w:kern w:val="1"/>
          <w:sz w:val="24"/>
          <w:szCs w:val="24"/>
        </w:rPr>
        <w:t>y explicar</w:t>
      </w:r>
      <w:r w:rsidR="00FF14C2">
        <w:rPr>
          <w:rFonts w:ascii="Cambria" w:hAnsi="Cambria"/>
          <w:b/>
          <w:kern w:val="1"/>
          <w:sz w:val="24"/>
          <w:szCs w:val="24"/>
        </w:rPr>
        <w:t>ía</w:t>
      </w:r>
      <w:r w:rsidR="00A434A3">
        <w:rPr>
          <w:rFonts w:ascii="Cambria" w:hAnsi="Cambria"/>
          <w:b/>
          <w:kern w:val="1"/>
          <w:sz w:val="24"/>
          <w:szCs w:val="24"/>
        </w:rPr>
        <w:t xml:space="preserve"> la cronicidad de estos cuadros</w:t>
      </w:r>
    </w:p>
    <w:p w14:paraId="24F8721C" w14:textId="77777777" w:rsidR="00891EA2" w:rsidRPr="003D3627" w:rsidRDefault="00891EA2" w:rsidP="00891EA2">
      <w:pPr>
        <w:rPr>
          <w:rFonts w:ascii="Cambria" w:hAnsi="Cambria"/>
          <w:b/>
          <w:bCs/>
          <w:sz w:val="24"/>
          <w:szCs w:val="24"/>
        </w:rPr>
      </w:pPr>
    </w:p>
    <w:p w14:paraId="6A3E5FAE" w14:textId="007E9D5E" w:rsidR="00A434A3" w:rsidRDefault="00BE756D" w:rsidP="003D3627">
      <w:pPr>
        <w:jc w:val="both"/>
        <w:rPr>
          <w:rFonts w:ascii="Cambria" w:hAnsi="Cambria"/>
          <w:kern w:val="1"/>
          <w:sz w:val="24"/>
          <w:szCs w:val="24"/>
        </w:rPr>
      </w:pPr>
      <w:r>
        <w:rPr>
          <w:rFonts w:ascii="Cambria" w:hAnsi="Cambria"/>
          <w:b/>
          <w:kern w:val="1"/>
          <w:sz w:val="24"/>
          <w:szCs w:val="24"/>
        </w:rPr>
        <w:t xml:space="preserve">Madrid, </w:t>
      </w:r>
      <w:r w:rsidR="00BC41C5">
        <w:rPr>
          <w:rFonts w:ascii="Cambria" w:hAnsi="Cambria"/>
          <w:b/>
          <w:kern w:val="1"/>
          <w:sz w:val="24"/>
          <w:szCs w:val="24"/>
        </w:rPr>
        <w:t>23</w:t>
      </w:r>
      <w:r>
        <w:rPr>
          <w:rFonts w:ascii="Cambria" w:hAnsi="Cambria"/>
          <w:b/>
          <w:kern w:val="1"/>
          <w:sz w:val="24"/>
          <w:szCs w:val="24"/>
        </w:rPr>
        <w:t xml:space="preserve"> de septiembre de 2022.- </w:t>
      </w:r>
      <w:r w:rsidR="00FE2ED3" w:rsidRPr="00FE2ED3">
        <w:rPr>
          <w:rFonts w:ascii="Cambria" w:hAnsi="Cambria"/>
          <w:kern w:val="1"/>
          <w:sz w:val="24"/>
          <w:szCs w:val="24"/>
        </w:rPr>
        <w:t xml:space="preserve">La menor </w:t>
      </w:r>
      <w:r w:rsidR="002C14D4">
        <w:rPr>
          <w:rFonts w:ascii="Cambria" w:hAnsi="Cambria"/>
          <w:kern w:val="1"/>
          <w:sz w:val="24"/>
          <w:szCs w:val="24"/>
        </w:rPr>
        <w:t>presencia</w:t>
      </w:r>
      <w:r w:rsidR="00FE2ED3" w:rsidRPr="00FE2ED3">
        <w:rPr>
          <w:rFonts w:ascii="Cambria" w:hAnsi="Cambria"/>
          <w:kern w:val="1"/>
          <w:sz w:val="24"/>
          <w:szCs w:val="24"/>
        </w:rPr>
        <w:t xml:space="preserve"> </w:t>
      </w:r>
      <w:r w:rsidR="002C14D4">
        <w:rPr>
          <w:rFonts w:ascii="Cambria" w:hAnsi="Cambria"/>
          <w:kern w:val="1"/>
          <w:sz w:val="24"/>
          <w:szCs w:val="24"/>
        </w:rPr>
        <w:t>de un</w:t>
      </w:r>
      <w:r w:rsidR="00FF14C2">
        <w:rPr>
          <w:rFonts w:ascii="Cambria" w:hAnsi="Cambria"/>
          <w:kern w:val="1"/>
          <w:sz w:val="24"/>
          <w:szCs w:val="24"/>
        </w:rPr>
        <w:t xml:space="preserve"> </w:t>
      </w:r>
      <w:proofErr w:type="spellStart"/>
      <w:r w:rsidR="00FE2ED3" w:rsidRPr="00FE2ED3">
        <w:rPr>
          <w:rFonts w:ascii="Cambria" w:hAnsi="Cambria"/>
          <w:kern w:val="1"/>
          <w:sz w:val="24"/>
          <w:szCs w:val="24"/>
        </w:rPr>
        <w:t>microARN</w:t>
      </w:r>
      <w:proofErr w:type="spellEnd"/>
      <w:r w:rsidR="002C14D4">
        <w:rPr>
          <w:rFonts w:ascii="Cambria" w:hAnsi="Cambria"/>
          <w:kern w:val="1"/>
          <w:sz w:val="24"/>
          <w:szCs w:val="24"/>
        </w:rPr>
        <w:t>,</w:t>
      </w:r>
      <w:r w:rsidR="00FE2ED3">
        <w:rPr>
          <w:rFonts w:ascii="Cambria" w:hAnsi="Cambria"/>
          <w:kern w:val="1"/>
          <w:sz w:val="24"/>
          <w:szCs w:val="24"/>
        </w:rPr>
        <w:t xml:space="preserve"> </w:t>
      </w:r>
      <w:r w:rsidR="00A434A3" w:rsidRPr="00FE2ED3">
        <w:rPr>
          <w:rFonts w:ascii="Cambria" w:hAnsi="Cambria"/>
          <w:kern w:val="1"/>
          <w:sz w:val="24"/>
          <w:szCs w:val="24"/>
        </w:rPr>
        <w:t>miR-146a-5p</w:t>
      </w:r>
      <w:r w:rsidR="002C14D4">
        <w:rPr>
          <w:rFonts w:ascii="Cambria" w:hAnsi="Cambria"/>
          <w:kern w:val="1"/>
          <w:sz w:val="24"/>
          <w:szCs w:val="24"/>
        </w:rPr>
        <w:t>,</w:t>
      </w:r>
      <w:r w:rsidR="00FE2ED3">
        <w:rPr>
          <w:rFonts w:ascii="Cambria" w:hAnsi="Cambria"/>
          <w:kern w:val="1"/>
          <w:sz w:val="24"/>
          <w:szCs w:val="24"/>
        </w:rPr>
        <w:t xml:space="preserve"> </w:t>
      </w:r>
      <w:r w:rsidR="00FE2ED3" w:rsidRPr="00FE2ED3">
        <w:rPr>
          <w:rFonts w:ascii="Cambria" w:hAnsi="Cambria"/>
          <w:kern w:val="1"/>
          <w:sz w:val="24"/>
          <w:szCs w:val="24"/>
        </w:rPr>
        <w:t xml:space="preserve">podría explicar la incapacidad </w:t>
      </w:r>
      <w:r w:rsidR="002C14D4">
        <w:rPr>
          <w:rFonts w:ascii="Cambria" w:hAnsi="Cambria"/>
          <w:kern w:val="1"/>
          <w:sz w:val="24"/>
          <w:szCs w:val="24"/>
        </w:rPr>
        <w:t>para controlar la inflamación que se produce como respuesta a la infección</w:t>
      </w:r>
      <w:r w:rsidR="00FE2ED3">
        <w:rPr>
          <w:rFonts w:ascii="Cambria" w:hAnsi="Cambria"/>
          <w:kern w:val="1"/>
          <w:sz w:val="24"/>
          <w:szCs w:val="24"/>
        </w:rPr>
        <w:t xml:space="preserve"> </w:t>
      </w:r>
      <w:r w:rsidR="002C14D4">
        <w:rPr>
          <w:rFonts w:ascii="Cambria" w:hAnsi="Cambria"/>
          <w:kern w:val="1"/>
          <w:sz w:val="24"/>
          <w:szCs w:val="24"/>
        </w:rPr>
        <w:t>en</w:t>
      </w:r>
      <w:r w:rsidR="00FE2ED3">
        <w:rPr>
          <w:rFonts w:ascii="Cambria" w:hAnsi="Cambria"/>
          <w:kern w:val="1"/>
          <w:sz w:val="24"/>
          <w:szCs w:val="24"/>
        </w:rPr>
        <w:t xml:space="preserve"> </w:t>
      </w:r>
      <w:r w:rsidR="00A434A3">
        <w:rPr>
          <w:rFonts w:ascii="Cambria" w:hAnsi="Cambria"/>
          <w:kern w:val="1"/>
          <w:sz w:val="24"/>
          <w:szCs w:val="24"/>
        </w:rPr>
        <w:t>bebés y niños que</w:t>
      </w:r>
      <w:r w:rsidR="00FE2ED3">
        <w:rPr>
          <w:rFonts w:ascii="Cambria" w:hAnsi="Cambria"/>
          <w:kern w:val="1"/>
          <w:sz w:val="24"/>
          <w:szCs w:val="24"/>
        </w:rPr>
        <w:t xml:space="preserve"> sufren bronquiolitis y sibilancias</w:t>
      </w:r>
      <w:r w:rsidR="002C14D4">
        <w:rPr>
          <w:rFonts w:ascii="Cambria" w:hAnsi="Cambria"/>
          <w:kern w:val="1"/>
          <w:sz w:val="24"/>
          <w:szCs w:val="24"/>
        </w:rPr>
        <w:t xml:space="preserve"> y podría estar detrás de</w:t>
      </w:r>
      <w:r w:rsidR="00FF14C2">
        <w:rPr>
          <w:rFonts w:ascii="Cambria" w:hAnsi="Cambria"/>
          <w:kern w:val="1"/>
          <w:sz w:val="24"/>
          <w:szCs w:val="24"/>
        </w:rPr>
        <w:t xml:space="preserve"> la cronicidad de estos cuadros</w:t>
      </w:r>
      <w:r w:rsidR="002C14D4">
        <w:rPr>
          <w:rFonts w:ascii="Cambria" w:hAnsi="Cambria"/>
          <w:kern w:val="1"/>
          <w:sz w:val="24"/>
          <w:szCs w:val="24"/>
        </w:rPr>
        <w:t xml:space="preserve"> respiratorios</w:t>
      </w:r>
      <w:r w:rsidR="00FE2ED3">
        <w:rPr>
          <w:rFonts w:ascii="Cambria" w:hAnsi="Cambria"/>
          <w:kern w:val="1"/>
          <w:sz w:val="24"/>
          <w:szCs w:val="24"/>
        </w:rPr>
        <w:t xml:space="preserve">. Así lo demuestra un estudio </w:t>
      </w:r>
      <w:r w:rsidR="00857A50">
        <w:rPr>
          <w:rFonts w:ascii="Cambria" w:hAnsi="Cambria"/>
          <w:kern w:val="1"/>
          <w:sz w:val="24"/>
          <w:szCs w:val="24"/>
        </w:rPr>
        <w:t xml:space="preserve">que publica la revista </w:t>
      </w:r>
      <w:proofErr w:type="spellStart"/>
      <w:r w:rsidR="00857A50" w:rsidRPr="00FE2ED3">
        <w:rPr>
          <w:rFonts w:ascii="Cambria" w:hAnsi="Cambria"/>
          <w:i/>
          <w:kern w:val="1"/>
          <w:sz w:val="24"/>
          <w:szCs w:val="24"/>
        </w:rPr>
        <w:t>Cell</w:t>
      </w:r>
      <w:r w:rsidR="00857A50">
        <w:rPr>
          <w:rFonts w:ascii="Cambria" w:hAnsi="Cambria"/>
          <w:i/>
          <w:kern w:val="1"/>
          <w:sz w:val="24"/>
          <w:szCs w:val="24"/>
        </w:rPr>
        <w:t>s</w:t>
      </w:r>
      <w:proofErr w:type="spellEnd"/>
      <w:r w:rsidR="00857A50">
        <w:rPr>
          <w:rFonts w:ascii="Cambria" w:hAnsi="Cambria"/>
          <w:kern w:val="1"/>
          <w:sz w:val="24"/>
          <w:szCs w:val="24"/>
        </w:rPr>
        <w:t xml:space="preserve"> y que ha sido </w:t>
      </w:r>
      <w:r w:rsidR="00FE2ED3">
        <w:rPr>
          <w:rFonts w:ascii="Cambria" w:hAnsi="Cambria"/>
          <w:kern w:val="1"/>
          <w:sz w:val="24"/>
          <w:szCs w:val="24"/>
        </w:rPr>
        <w:t xml:space="preserve">desarrollado por un equipo del </w:t>
      </w:r>
      <w:r w:rsidR="00FE2ED3" w:rsidRPr="00FE2ED3">
        <w:rPr>
          <w:rFonts w:ascii="Cambria" w:hAnsi="Cambria"/>
          <w:kern w:val="1"/>
          <w:sz w:val="24"/>
          <w:szCs w:val="24"/>
        </w:rPr>
        <w:t xml:space="preserve">CIBER de Enfermedades Respiratorias (CIBERES) </w:t>
      </w:r>
      <w:r w:rsidR="00FE2ED3">
        <w:rPr>
          <w:rFonts w:ascii="Cambria" w:hAnsi="Cambria"/>
          <w:kern w:val="1"/>
          <w:sz w:val="24"/>
          <w:szCs w:val="24"/>
        </w:rPr>
        <w:t>y del</w:t>
      </w:r>
      <w:r w:rsidR="00FE2ED3" w:rsidRPr="00FE2ED3">
        <w:rPr>
          <w:rFonts w:ascii="Cambria" w:hAnsi="Cambria"/>
          <w:kern w:val="1"/>
          <w:sz w:val="24"/>
          <w:szCs w:val="24"/>
        </w:rPr>
        <w:t xml:space="preserve"> Instituto de Investigación Sanitaria Fundación Jiménez Díaz (IIS-FJD)</w:t>
      </w:r>
      <w:r w:rsidR="00FE2ED3">
        <w:rPr>
          <w:rFonts w:ascii="Cambria" w:hAnsi="Cambria"/>
          <w:kern w:val="1"/>
          <w:sz w:val="24"/>
          <w:szCs w:val="24"/>
        </w:rPr>
        <w:t>,</w:t>
      </w:r>
      <w:r w:rsidR="00FE2ED3" w:rsidRPr="00FE2ED3">
        <w:rPr>
          <w:rFonts w:ascii="Cambria" w:hAnsi="Cambria"/>
          <w:kern w:val="1"/>
          <w:sz w:val="24"/>
          <w:szCs w:val="24"/>
        </w:rPr>
        <w:t xml:space="preserve"> en colaboración con investigadores del CIBER de Enfermedades Infecciosas (CIBERINFEC) pertenecientes al Hospital Severo Ochoa, al Hospital de la Paz, a la Universidad Alfonso X el Sabio y al Centro Nacional de Microbiología (ISCIII)</w:t>
      </w:r>
      <w:r w:rsidR="00FE2ED3">
        <w:rPr>
          <w:rFonts w:ascii="Cambria" w:hAnsi="Cambria"/>
          <w:kern w:val="1"/>
          <w:sz w:val="24"/>
          <w:szCs w:val="24"/>
        </w:rPr>
        <w:t xml:space="preserve">. </w:t>
      </w:r>
    </w:p>
    <w:p w14:paraId="75E9894C" w14:textId="77777777" w:rsidR="00857A50" w:rsidRDefault="00A434A3" w:rsidP="003D3627">
      <w:pPr>
        <w:jc w:val="both"/>
        <w:rPr>
          <w:rFonts w:ascii="Cambria" w:hAnsi="Cambria"/>
          <w:kern w:val="1"/>
          <w:sz w:val="24"/>
          <w:szCs w:val="24"/>
        </w:rPr>
      </w:pPr>
      <w:r w:rsidRPr="003D3627">
        <w:rPr>
          <w:rFonts w:ascii="Cambria" w:hAnsi="Cambria"/>
          <w:kern w:val="1"/>
          <w:sz w:val="24"/>
          <w:szCs w:val="24"/>
        </w:rPr>
        <w:t>Las enfermedades resp</w:t>
      </w:r>
      <w:r>
        <w:rPr>
          <w:rFonts w:ascii="Cambria" w:hAnsi="Cambria"/>
          <w:kern w:val="1"/>
          <w:sz w:val="24"/>
          <w:szCs w:val="24"/>
        </w:rPr>
        <w:t xml:space="preserve">iratorias como la bronquiolitis </w:t>
      </w:r>
      <w:r w:rsidRPr="003D3627">
        <w:rPr>
          <w:rFonts w:ascii="Cambria" w:hAnsi="Cambria"/>
          <w:kern w:val="1"/>
          <w:sz w:val="24"/>
          <w:szCs w:val="24"/>
        </w:rPr>
        <w:t xml:space="preserve">y los episodios de sibilancias son de gran importancia durante la infancia, tanto por la gran morbilidad que acarrean, como por su potencial de </w:t>
      </w:r>
      <w:r w:rsidR="00857A50">
        <w:rPr>
          <w:rFonts w:ascii="Cambria" w:hAnsi="Cambria"/>
          <w:kern w:val="1"/>
          <w:sz w:val="24"/>
          <w:szCs w:val="24"/>
        </w:rPr>
        <w:t>desarrollar</w:t>
      </w:r>
      <w:r w:rsidRPr="003D3627">
        <w:rPr>
          <w:rFonts w:ascii="Cambria" w:hAnsi="Cambria"/>
          <w:kern w:val="1"/>
          <w:sz w:val="24"/>
          <w:szCs w:val="24"/>
        </w:rPr>
        <w:t xml:space="preserve"> cronicidad que derive en enfermedades como el asma. </w:t>
      </w:r>
    </w:p>
    <w:p w14:paraId="1B4528D0" w14:textId="77777777" w:rsidR="002C14D4" w:rsidRDefault="00A434A3" w:rsidP="003D3627">
      <w:pPr>
        <w:jc w:val="both"/>
        <w:rPr>
          <w:rFonts w:ascii="Cambria" w:hAnsi="Cambria"/>
          <w:kern w:val="1"/>
          <w:sz w:val="24"/>
          <w:szCs w:val="24"/>
        </w:rPr>
      </w:pPr>
      <w:r w:rsidRPr="003D3627">
        <w:rPr>
          <w:rFonts w:ascii="Cambria" w:hAnsi="Cambria"/>
          <w:kern w:val="1"/>
          <w:sz w:val="24"/>
          <w:szCs w:val="24"/>
        </w:rPr>
        <w:t>Dentro de las posibles causas de esta cronicidad</w:t>
      </w:r>
      <w:r w:rsidR="00857A50">
        <w:rPr>
          <w:rFonts w:ascii="Cambria" w:hAnsi="Cambria"/>
          <w:kern w:val="1"/>
          <w:sz w:val="24"/>
          <w:szCs w:val="24"/>
        </w:rPr>
        <w:t>,</w:t>
      </w:r>
      <w:r w:rsidRPr="003D3627">
        <w:rPr>
          <w:rFonts w:ascii="Cambria" w:hAnsi="Cambria"/>
          <w:kern w:val="1"/>
          <w:sz w:val="24"/>
          <w:szCs w:val="24"/>
        </w:rPr>
        <w:t xml:space="preserve"> debida a una desregulación de la respuesta inmune</w:t>
      </w:r>
      <w:r w:rsidR="00857A50">
        <w:rPr>
          <w:rFonts w:ascii="Cambria" w:hAnsi="Cambria"/>
          <w:kern w:val="1"/>
          <w:sz w:val="24"/>
          <w:szCs w:val="24"/>
        </w:rPr>
        <w:t>,</w:t>
      </w:r>
      <w:r w:rsidRPr="003D3627">
        <w:rPr>
          <w:rFonts w:ascii="Cambria" w:hAnsi="Cambria"/>
          <w:kern w:val="1"/>
          <w:sz w:val="24"/>
          <w:szCs w:val="24"/>
        </w:rPr>
        <w:t xml:space="preserve"> se encuentran </w:t>
      </w:r>
      <w:r w:rsidR="004B2CD2">
        <w:rPr>
          <w:rFonts w:ascii="Cambria" w:hAnsi="Cambria"/>
          <w:kern w:val="1"/>
          <w:sz w:val="24"/>
          <w:szCs w:val="24"/>
        </w:rPr>
        <w:t>las modificaciones epigenéticas. Entre ellas, se incluye</w:t>
      </w:r>
      <w:r w:rsidRPr="003D3627">
        <w:rPr>
          <w:rFonts w:ascii="Cambria" w:hAnsi="Cambria"/>
          <w:kern w:val="1"/>
          <w:sz w:val="24"/>
          <w:szCs w:val="24"/>
        </w:rPr>
        <w:t xml:space="preserve"> la regulación </w:t>
      </w:r>
      <w:r w:rsidR="00F34729">
        <w:rPr>
          <w:rFonts w:ascii="Cambria" w:hAnsi="Cambria"/>
          <w:kern w:val="1"/>
          <w:sz w:val="24"/>
          <w:szCs w:val="24"/>
        </w:rPr>
        <w:t>en la transcripción de los genes</w:t>
      </w:r>
      <w:r w:rsidRPr="003D3627">
        <w:rPr>
          <w:rFonts w:ascii="Cambria" w:hAnsi="Cambria"/>
          <w:kern w:val="1"/>
          <w:sz w:val="24"/>
          <w:szCs w:val="24"/>
        </w:rPr>
        <w:t xml:space="preserve"> a nivel de los </w:t>
      </w:r>
      <w:proofErr w:type="spellStart"/>
      <w:r w:rsidRPr="003D3627">
        <w:rPr>
          <w:rFonts w:ascii="Cambria" w:hAnsi="Cambria"/>
          <w:kern w:val="1"/>
          <w:sz w:val="24"/>
          <w:szCs w:val="24"/>
        </w:rPr>
        <w:t>microARN</w:t>
      </w:r>
      <w:proofErr w:type="spellEnd"/>
      <w:r w:rsidR="00F34729">
        <w:rPr>
          <w:rFonts w:ascii="Cambria" w:hAnsi="Cambria"/>
          <w:kern w:val="1"/>
          <w:sz w:val="24"/>
          <w:szCs w:val="24"/>
        </w:rPr>
        <w:t xml:space="preserve">, </w:t>
      </w:r>
      <w:r w:rsidR="00F34729" w:rsidRPr="00F34729">
        <w:rPr>
          <w:rFonts w:ascii="Cambria" w:hAnsi="Cambria"/>
          <w:kern w:val="1"/>
          <w:sz w:val="24"/>
          <w:szCs w:val="24"/>
        </w:rPr>
        <w:t>pequeñas moléculas de ARN que</w:t>
      </w:r>
      <w:r w:rsidR="00F34729">
        <w:rPr>
          <w:rFonts w:ascii="Cambria" w:hAnsi="Cambria"/>
          <w:kern w:val="1"/>
          <w:sz w:val="24"/>
          <w:szCs w:val="24"/>
        </w:rPr>
        <w:t xml:space="preserve"> condicionan</w:t>
      </w:r>
      <w:r w:rsidR="00F34729" w:rsidRPr="00F34729">
        <w:rPr>
          <w:rFonts w:ascii="Cambria" w:hAnsi="Cambria"/>
          <w:kern w:val="1"/>
          <w:sz w:val="24"/>
          <w:szCs w:val="24"/>
        </w:rPr>
        <w:t xml:space="preserve"> la expresión </w:t>
      </w:r>
      <w:r w:rsidR="00F34729">
        <w:rPr>
          <w:rFonts w:ascii="Cambria" w:hAnsi="Cambria"/>
          <w:kern w:val="1"/>
          <w:sz w:val="24"/>
          <w:szCs w:val="24"/>
        </w:rPr>
        <w:t>de los genes</w:t>
      </w:r>
      <w:r w:rsidR="002C14D4" w:rsidRPr="002C14D4">
        <w:rPr>
          <w:rFonts w:ascii="Cambria" w:hAnsi="Cambria"/>
          <w:kern w:val="1"/>
          <w:sz w:val="24"/>
          <w:szCs w:val="24"/>
        </w:rPr>
        <w:t xml:space="preserve"> en los tejidos humanos.</w:t>
      </w:r>
    </w:p>
    <w:p w14:paraId="473B854F" w14:textId="77777777" w:rsidR="00A434A3" w:rsidRDefault="00A434A3" w:rsidP="003D3627">
      <w:pPr>
        <w:jc w:val="both"/>
        <w:rPr>
          <w:rFonts w:ascii="Cambria" w:hAnsi="Cambria"/>
          <w:kern w:val="1"/>
          <w:sz w:val="24"/>
          <w:szCs w:val="24"/>
        </w:rPr>
      </w:pPr>
      <w:r>
        <w:rPr>
          <w:rFonts w:ascii="Cambria" w:hAnsi="Cambria"/>
          <w:kern w:val="1"/>
          <w:sz w:val="24"/>
          <w:szCs w:val="24"/>
        </w:rPr>
        <w:t>Por ello, este equipo de investigación se centró en evaluar</w:t>
      </w:r>
      <w:r w:rsidR="00FF14C2" w:rsidRPr="00FF14C2">
        <w:rPr>
          <w:rFonts w:ascii="Cambria" w:hAnsi="Cambria"/>
          <w:kern w:val="1"/>
          <w:sz w:val="24"/>
          <w:szCs w:val="24"/>
        </w:rPr>
        <w:t xml:space="preserve"> </w:t>
      </w:r>
      <w:r w:rsidR="00FF14C2" w:rsidRPr="00A434A3">
        <w:rPr>
          <w:rFonts w:ascii="Cambria" w:hAnsi="Cambria"/>
          <w:kern w:val="1"/>
          <w:sz w:val="24"/>
          <w:szCs w:val="24"/>
        </w:rPr>
        <w:t>en bebés con bronquiolitis y con episodios de sibilancias</w:t>
      </w:r>
      <w:r w:rsidRPr="00A434A3">
        <w:rPr>
          <w:rFonts w:ascii="Cambria" w:hAnsi="Cambria"/>
          <w:kern w:val="1"/>
          <w:sz w:val="24"/>
          <w:szCs w:val="24"/>
        </w:rPr>
        <w:t xml:space="preserve"> la </w:t>
      </w:r>
      <w:r w:rsidR="007D78F9">
        <w:rPr>
          <w:rFonts w:ascii="Cambria" w:hAnsi="Cambria"/>
          <w:kern w:val="1"/>
          <w:sz w:val="24"/>
          <w:szCs w:val="24"/>
        </w:rPr>
        <w:t>presencia</w:t>
      </w:r>
      <w:r w:rsidRPr="00A434A3">
        <w:rPr>
          <w:rFonts w:ascii="Cambria" w:hAnsi="Cambria"/>
          <w:kern w:val="1"/>
          <w:sz w:val="24"/>
          <w:szCs w:val="24"/>
        </w:rPr>
        <w:t xml:space="preserve"> de</w:t>
      </w:r>
      <w:r>
        <w:rPr>
          <w:rFonts w:ascii="Cambria" w:hAnsi="Cambria"/>
          <w:kern w:val="1"/>
          <w:sz w:val="24"/>
          <w:szCs w:val="24"/>
        </w:rPr>
        <w:t xml:space="preserve"> un </w:t>
      </w:r>
      <w:proofErr w:type="spellStart"/>
      <w:r>
        <w:rPr>
          <w:rFonts w:ascii="Cambria" w:hAnsi="Cambria"/>
          <w:kern w:val="1"/>
          <w:sz w:val="24"/>
          <w:szCs w:val="24"/>
        </w:rPr>
        <w:t>microARN</w:t>
      </w:r>
      <w:proofErr w:type="spellEnd"/>
      <w:r>
        <w:rPr>
          <w:rFonts w:ascii="Cambria" w:hAnsi="Cambria"/>
          <w:kern w:val="1"/>
          <w:sz w:val="24"/>
          <w:szCs w:val="24"/>
        </w:rPr>
        <w:t>,</w:t>
      </w:r>
      <w:r w:rsidRPr="00A434A3">
        <w:rPr>
          <w:rFonts w:ascii="Cambria" w:hAnsi="Cambria"/>
          <w:kern w:val="1"/>
          <w:sz w:val="24"/>
          <w:szCs w:val="24"/>
        </w:rPr>
        <w:t xml:space="preserve"> </w:t>
      </w:r>
      <w:r w:rsidR="00FF14C2">
        <w:rPr>
          <w:rFonts w:ascii="Cambria" w:hAnsi="Cambria"/>
          <w:kern w:val="1"/>
          <w:sz w:val="24"/>
          <w:szCs w:val="24"/>
        </w:rPr>
        <w:t xml:space="preserve">en concreto </w:t>
      </w:r>
      <w:r w:rsidRPr="00A434A3">
        <w:rPr>
          <w:rFonts w:ascii="Cambria" w:hAnsi="Cambria"/>
          <w:kern w:val="1"/>
          <w:sz w:val="24"/>
          <w:szCs w:val="24"/>
        </w:rPr>
        <w:t>miR-146a-5p</w:t>
      </w:r>
      <w:r>
        <w:rPr>
          <w:rFonts w:ascii="Cambria" w:hAnsi="Cambria"/>
          <w:kern w:val="1"/>
          <w:sz w:val="24"/>
          <w:szCs w:val="24"/>
        </w:rPr>
        <w:t xml:space="preserve">, </w:t>
      </w:r>
      <w:r w:rsidR="004B2CD2">
        <w:rPr>
          <w:rFonts w:ascii="Cambria" w:hAnsi="Cambria"/>
          <w:kern w:val="1"/>
          <w:sz w:val="24"/>
          <w:szCs w:val="24"/>
        </w:rPr>
        <w:t xml:space="preserve">que </w:t>
      </w:r>
      <w:r>
        <w:rPr>
          <w:rFonts w:ascii="Cambria" w:hAnsi="Cambria"/>
          <w:kern w:val="1"/>
          <w:sz w:val="24"/>
          <w:szCs w:val="24"/>
        </w:rPr>
        <w:t>se asocia</w:t>
      </w:r>
      <w:r w:rsidR="00857A50">
        <w:rPr>
          <w:rFonts w:ascii="Cambria" w:hAnsi="Cambria"/>
          <w:kern w:val="1"/>
          <w:sz w:val="24"/>
          <w:szCs w:val="24"/>
        </w:rPr>
        <w:t xml:space="preserve"> comú</w:t>
      </w:r>
      <w:r>
        <w:rPr>
          <w:rFonts w:ascii="Cambria" w:hAnsi="Cambria"/>
          <w:kern w:val="1"/>
          <w:sz w:val="24"/>
          <w:szCs w:val="24"/>
        </w:rPr>
        <w:t>nmente a características antiinflamatorias,</w:t>
      </w:r>
      <w:r w:rsidRPr="00A434A3">
        <w:rPr>
          <w:rFonts w:ascii="Cambria" w:hAnsi="Cambria"/>
          <w:kern w:val="1"/>
          <w:sz w:val="24"/>
          <w:szCs w:val="24"/>
        </w:rPr>
        <w:t xml:space="preserve"> para estudiar su </w:t>
      </w:r>
      <w:r w:rsidR="004B2CD2">
        <w:rPr>
          <w:rFonts w:ascii="Cambria" w:hAnsi="Cambria"/>
          <w:kern w:val="1"/>
          <w:sz w:val="24"/>
          <w:szCs w:val="24"/>
        </w:rPr>
        <w:t>posible papel</w:t>
      </w:r>
      <w:r w:rsidRPr="00A434A3">
        <w:rPr>
          <w:rFonts w:ascii="Cambria" w:hAnsi="Cambria"/>
          <w:kern w:val="1"/>
          <w:sz w:val="24"/>
          <w:szCs w:val="24"/>
        </w:rPr>
        <w:t xml:space="preserve"> en estas patologías. </w:t>
      </w:r>
    </w:p>
    <w:p w14:paraId="5176080E" w14:textId="77777777" w:rsidR="00A434A3" w:rsidRDefault="00A434A3" w:rsidP="003D3627">
      <w:pPr>
        <w:jc w:val="both"/>
        <w:rPr>
          <w:rFonts w:ascii="Cambria" w:hAnsi="Cambria"/>
          <w:kern w:val="1"/>
          <w:sz w:val="24"/>
          <w:szCs w:val="24"/>
        </w:rPr>
      </w:pPr>
      <w:r w:rsidRPr="00A434A3">
        <w:rPr>
          <w:rFonts w:ascii="Cambria" w:hAnsi="Cambria"/>
          <w:kern w:val="1"/>
          <w:sz w:val="24"/>
          <w:szCs w:val="24"/>
        </w:rPr>
        <w:t xml:space="preserve">Para ello, realizaron técnicas de biología molecular y celular usando muestras de aspirado nasofaríngeo de lactantes con bronquiolitis (tanto durante la enfermedad, </w:t>
      </w:r>
      <w:r w:rsidRPr="00A434A3">
        <w:rPr>
          <w:rFonts w:ascii="Cambria" w:hAnsi="Cambria"/>
          <w:kern w:val="1"/>
          <w:sz w:val="24"/>
          <w:szCs w:val="24"/>
        </w:rPr>
        <w:lastRenderedPageBreak/>
        <w:t xml:space="preserve">como posteriormente a superarla), de niños con episodios de sibilancias y de niños controles sanos de la misma edad reclutados en los hospitales del estudio; así como </w:t>
      </w:r>
      <w:r>
        <w:rPr>
          <w:rFonts w:ascii="Cambria" w:hAnsi="Cambria"/>
          <w:kern w:val="1"/>
          <w:sz w:val="24"/>
          <w:szCs w:val="24"/>
        </w:rPr>
        <w:t xml:space="preserve">utilizando modelos </w:t>
      </w:r>
      <w:r w:rsidRPr="00A434A3">
        <w:rPr>
          <w:rFonts w:ascii="Cambria" w:hAnsi="Cambria"/>
          <w:i/>
          <w:kern w:val="1"/>
          <w:sz w:val="24"/>
          <w:szCs w:val="24"/>
        </w:rPr>
        <w:t>in vitro</w:t>
      </w:r>
      <w:r>
        <w:rPr>
          <w:rFonts w:ascii="Cambria" w:hAnsi="Cambria"/>
          <w:kern w:val="1"/>
          <w:sz w:val="24"/>
          <w:szCs w:val="24"/>
        </w:rPr>
        <w:t xml:space="preserve"> de </w:t>
      </w:r>
      <w:r w:rsidRPr="00A434A3">
        <w:rPr>
          <w:rFonts w:ascii="Cambria" w:hAnsi="Cambria"/>
          <w:kern w:val="1"/>
          <w:sz w:val="24"/>
          <w:szCs w:val="24"/>
        </w:rPr>
        <w:t>células epiteliales de las vías respiratorias pequeñas provenientes de individuos sanos.</w:t>
      </w:r>
    </w:p>
    <w:p w14:paraId="381FF18E" w14:textId="77777777" w:rsidR="003D3627" w:rsidRDefault="00A434A3" w:rsidP="003D3627">
      <w:pPr>
        <w:jc w:val="both"/>
        <w:rPr>
          <w:rFonts w:ascii="Cambria" w:hAnsi="Cambria"/>
          <w:kern w:val="1"/>
          <w:sz w:val="24"/>
          <w:szCs w:val="24"/>
        </w:rPr>
      </w:pPr>
      <w:r>
        <w:rPr>
          <w:rFonts w:ascii="Cambria" w:hAnsi="Cambria"/>
          <w:kern w:val="1"/>
          <w:sz w:val="24"/>
          <w:szCs w:val="24"/>
        </w:rPr>
        <w:t>Los resultados del estudio permitieron identificar a</w:t>
      </w:r>
      <w:r w:rsidR="00FE2ED3">
        <w:rPr>
          <w:rFonts w:ascii="Cambria" w:hAnsi="Cambria"/>
          <w:kern w:val="1"/>
          <w:sz w:val="24"/>
          <w:szCs w:val="24"/>
        </w:rPr>
        <w:t xml:space="preserve"> </w:t>
      </w:r>
      <w:r w:rsidR="00FE2ED3" w:rsidRPr="00FE2ED3">
        <w:rPr>
          <w:rFonts w:ascii="Cambria" w:hAnsi="Cambria"/>
          <w:kern w:val="1"/>
          <w:sz w:val="24"/>
          <w:szCs w:val="24"/>
        </w:rPr>
        <w:t>miR-146a-5p</w:t>
      </w:r>
      <w:r>
        <w:rPr>
          <w:rFonts w:ascii="Cambria" w:hAnsi="Cambria"/>
          <w:kern w:val="1"/>
          <w:sz w:val="24"/>
          <w:szCs w:val="24"/>
        </w:rPr>
        <w:t xml:space="preserve"> como un </w:t>
      </w:r>
      <w:r w:rsidR="004B0CC0">
        <w:rPr>
          <w:rFonts w:ascii="Cambria" w:hAnsi="Cambria"/>
          <w:kern w:val="1"/>
          <w:sz w:val="24"/>
          <w:szCs w:val="24"/>
        </w:rPr>
        <w:t xml:space="preserve">novedoso </w:t>
      </w:r>
      <w:r>
        <w:rPr>
          <w:rFonts w:ascii="Cambria" w:hAnsi="Cambria"/>
          <w:kern w:val="1"/>
          <w:sz w:val="24"/>
          <w:szCs w:val="24"/>
        </w:rPr>
        <w:t>biomarcador</w:t>
      </w:r>
      <w:r w:rsidR="00FE2ED3" w:rsidRPr="00FE2ED3">
        <w:rPr>
          <w:rFonts w:ascii="Cambria" w:hAnsi="Cambria"/>
          <w:kern w:val="1"/>
          <w:sz w:val="24"/>
          <w:szCs w:val="24"/>
        </w:rPr>
        <w:t xml:space="preserve"> </w:t>
      </w:r>
      <w:r>
        <w:rPr>
          <w:rFonts w:ascii="Cambria" w:hAnsi="Cambria"/>
          <w:kern w:val="1"/>
          <w:sz w:val="24"/>
          <w:szCs w:val="24"/>
        </w:rPr>
        <w:t>que</w:t>
      </w:r>
      <w:r w:rsidR="00FE2ED3" w:rsidRPr="00FE2ED3">
        <w:rPr>
          <w:rFonts w:ascii="Cambria" w:hAnsi="Cambria"/>
          <w:kern w:val="1"/>
          <w:sz w:val="24"/>
          <w:szCs w:val="24"/>
        </w:rPr>
        <w:t xml:space="preserve"> explicaría parte de la desregulación inmune</w:t>
      </w:r>
      <w:r w:rsidR="004B2CD2">
        <w:rPr>
          <w:rFonts w:ascii="Cambria" w:hAnsi="Cambria"/>
          <w:kern w:val="1"/>
          <w:sz w:val="24"/>
          <w:szCs w:val="24"/>
        </w:rPr>
        <w:t xml:space="preserve"> y la pérdida de control de la respuesta inflamatoria</w:t>
      </w:r>
      <w:r w:rsidR="00FE2ED3" w:rsidRPr="00FE2ED3">
        <w:rPr>
          <w:rFonts w:ascii="Cambria" w:hAnsi="Cambria"/>
          <w:kern w:val="1"/>
          <w:sz w:val="24"/>
          <w:szCs w:val="24"/>
        </w:rPr>
        <w:t xml:space="preserve"> observada en niños con bronquiolitis y con episodios de sibilancias.</w:t>
      </w:r>
    </w:p>
    <w:p w14:paraId="3C82A0B7" w14:textId="77777777" w:rsidR="00857A50" w:rsidRDefault="00857A50" w:rsidP="003D3627">
      <w:pPr>
        <w:jc w:val="both"/>
        <w:rPr>
          <w:rFonts w:ascii="Cambria" w:hAnsi="Cambria"/>
          <w:kern w:val="1"/>
          <w:sz w:val="24"/>
          <w:szCs w:val="24"/>
        </w:rPr>
      </w:pPr>
    </w:p>
    <w:p w14:paraId="7A5C54EF" w14:textId="77777777" w:rsidR="00857A50" w:rsidRPr="00857A50" w:rsidRDefault="00957732" w:rsidP="003D3627">
      <w:pPr>
        <w:jc w:val="both"/>
        <w:rPr>
          <w:rFonts w:ascii="Cambria" w:hAnsi="Cambria"/>
          <w:b/>
          <w:kern w:val="1"/>
          <w:sz w:val="24"/>
          <w:szCs w:val="24"/>
        </w:rPr>
      </w:pPr>
      <w:r>
        <w:rPr>
          <w:rFonts w:ascii="Cambria" w:hAnsi="Cambria"/>
          <w:b/>
          <w:kern w:val="1"/>
          <w:sz w:val="24"/>
          <w:szCs w:val="24"/>
        </w:rPr>
        <w:t>El micro-ARN disminuye y aumenta un gen vinculado a infección pulmonar</w:t>
      </w:r>
    </w:p>
    <w:p w14:paraId="43334777" w14:textId="77777777" w:rsidR="00B83CBF" w:rsidRDefault="00B83CBF" w:rsidP="003D3627">
      <w:pPr>
        <w:jc w:val="both"/>
        <w:rPr>
          <w:rFonts w:ascii="Cambria" w:hAnsi="Cambria"/>
          <w:kern w:val="1"/>
          <w:sz w:val="24"/>
          <w:szCs w:val="24"/>
        </w:rPr>
      </w:pPr>
      <w:r>
        <w:rPr>
          <w:rFonts w:ascii="Cambria" w:hAnsi="Cambria"/>
          <w:kern w:val="1"/>
          <w:sz w:val="24"/>
          <w:szCs w:val="24"/>
        </w:rPr>
        <w:t>En concreto, “se</w:t>
      </w:r>
      <w:r w:rsidR="003D3627" w:rsidRPr="003D3627">
        <w:rPr>
          <w:rFonts w:ascii="Cambria" w:hAnsi="Cambria"/>
          <w:kern w:val="1"/>
          <w:sz w:val="24"/>
          <w:szCs w:val="24"/>
        </w:rPr>
        <w:t xml:space="preserve"> </w:t>
      </w:r>
      <w:r>
        <w:rPr>
          <w:rFonts w:ascii="Cambria" w:hAnsi="Cambria"/>
          <w:kern w:val="1"/>
          <w:sz w:val="24"/>
          <w:szCs w:val="24"/>
        </w:rPr>
        <w:t>observó</w:t>
      </w:r>
      <w:r w:rsidR="003D3627" w:rsidRPr="003D3627">
        <w:rPr>
          <w:rFonts w:ascii="Cambria" w:hAnsi="Cambria"/>
          <w:kern w:val="1"/>
          <w:sz w:val="24"/>
          <w:szCs w:val="24"/>
        </w:rPr>
        <w:t xml:space="preserve"> una reducción en la </w:t>
      </w:r>
      <w:r w:rsidR="007D78F9">
        <w:rPr>
          <w:rFonts w:ascii="Cambria" w:hAnsi="Cambria"/>
          <w:kern w:val="1"/>
          <w:sz w:val="24"/>
          <w:szCs w:val="24"/>
        </w:rPr>
        <w:t>expresión</w:t>
      </w:r>
      <w:r w:rsidR="003D3627" w:rsidRPr="003D3627">
        <w:rPr>
          <w:rFonts w:ascii="Cambria" w:hAnsi="Cambria"/>
          <w:kern w:val="1"/>
          <w:sz w:val="24"/>
          <w:szCs w:val="24"/>
        </w:rPr>
        <w:t xml:space="preserve"> de miR-146a-5p en las vías respiratorias de bebés con bronquiolitis y en muestras de los niños que sufrieron de episodios de sibilancias, en comparación con los controles</w:t>
      </w:r>
      <w:r>
        <w:rPr>
          <w:rFonts w:ascii="Cambria" w:hAnsi="Cambria"/>
          <w:kern w:val="1"/>
          <w:sz w:val="24"/>
          <w:szCs w:val="24"/>
        </w:rPr>
        <w:t xml:space="preserve">”, detalla Victoria del Pozo, jefa de grupo del CIBERES en el </w:t>
      </w:r>
      <w:r w:rsidRPr="00FE2ED3">
        <w:rPr>
          <w:rFonts w:ascii="Cambria" w:hAnsi="Cambria"/>
          <w:kern w:val="1"/>
          <w:sz w:val="24"/>
          <w:szCs w:val="24"/>
        </w:rPr>
        <w:t>IIS-FJD</w:t>
      </w:r>
      <w:r w:rsidR="003D3627" w:rsidRPr="003D3627">
        <w:rPr>
          <w:rFonts w:ascii="Cambria" w:hAnsi="Cambria"/>
          <w:kern w:val="1"/>
          <w:sz w:val="24"/>
          <w:szCs w:val="24"/>
        </w:rPr>
        <w:t xml:space="preserve">. </w:t>
      </w:r>
      <w:r>
        <w:rPr>
          <w:rFonts w:ascii="Cambria" w:hAnsi="Cambria"/>
          <w:kern w:val="1"/>
          <w:sz w:val="24"/>
          <w:szCs w:val="24"/>
        </w:rPr>
        <w:t>Asimismo, “e</w:t>
      </w:r>
      <w:r w:rsidR="003D3627" w:rsidRPr="003D3627">
        <w:rPr>
          <w:rFonts w:ascii="Cambria" w:hAnsi="Cambria"/>
          <w:kern w:val="1"/>
          <w:sz w:val="24"/>
          <w:szCs w:val="24"/>
        </w:rPr>
        <w:t xml:space="preserve">n los niños que superaron la bronquiolitis, la </w:t>
      </w:r>
      <w:r w:rsidR="007D78F9">
        <w:rPr>
          <w:rFonts w:ascii="Cambria" w:hAnsi="Cambria"/>
          <w:kern w:val="1"/>
          <w:sz w:val="24"/>
          <w:szCs w:val="24"/>
        </w:rPr>
        <w:t>presencia</w:t>
      </w:r>
      <w:r w:rsidR="003D3627" w:rsidRPr="003D3627">
        <w:rPr>
          <w:rFonts w:ascii="Cambria" w:hAnsi="Cambria"/>
          <w:kern w:val="1"/>
          <w:sz w:val="24"/>
          <w:szCs w:val="24"/>
        </w:rPr>
        <w:t xml:space="preserve"> de miR-146a-5p estaba aumentada, aunque sin alcanzar los niveles de controles sanos, pudiendo ser clave en la cronicidad de la inflamación</w:t>
      </w:r>
      <w:r>
        <w:rPr>
          <w:rFonts w:ascii="Cambria" w:hAnsi="Cambria"/>
          <w:kern w:val="1"/>
          <w:sz w:val="24"/>
          <w:szCs w:val="24"/>
        </w:rPr>
        <w:t>”, explica la investigadora</w:t>
      </w:r>
      <w:r w:rsidR="003D3627" w:rsidRPr="003D3627">
        <w:rPr>
          <w:rFonts w:ascii="Cambria" w:hAnsi="Cambria"/>
          <w:kern w:val="1"/>
          <w:sz w:val="24"/>
          <w:szCs w:val="24"/>
        </w:rPr>
        <w:t xml:space="preserve">. </w:t>
      </w:r>
    </w:p>
    <w:p w14:paraId="214976C6" w14:textId="77777777" w:rsidR="003D3627" w:rsidRDefault="00B83CBF" w:rsidP="003D3627">
      <w:pPr>
        <w:jc w:val="both"/>
        <w:rPr>
          <w:rFonts w:ascii="Cambria" w:hAnsi="Cambria"/>
          <w:kern w:val="1"/>
          <w:sz w:val="24"/>
          <w:szCs w:val="24"/>
        </w:rPr>
      </w:pPr>
      <w:r>
        <w:rPr>
          <w:rFonts w:ascii="Cambria" w:hAnsi="Cambria"/>
          <w:kern w:val="1"/>
          <w:sz w:val="24"/>
          <w:szCs w:val="24"/>
        </w:rPr>
        <w:t>También se encontró que</w:t>
      </w:r>
      <w:r w:rsidR="00857A50">
        <w:rPr>
          <w:rFonts w:ascii="Cambria" w:hAnsi="Cambria"/>
          <w:kern w:val="1"/>
          <w:sz w:val="24"/>
          <w:szCs w:val="24"/>
        </w:rPr>
        <w:t>,</w:t>
      </w:r>
      <w:r>
        <w:rPr>
          <w:rFonts w:ascii="Cambria" w:hAnsi="Cambria"/>
          <w:kern w:val="1"/>
          <w:sz w:val="24"/>
          <w:szCs w:val="24"/>
        </w:rPr>
        <w:t xml:space="preserve"> “e</w:t>
      </w:r>
      <w:r w:rsidR="003D3627" w:rsidRPr="003D3627">
        <w:rPr>
          <w:rFonts w:ascii="Cambria" w:hAnsi="Cambria"/>
          <w:kern w:val="1"/>
          <w:sz w:val="24"/>
          <w:szCs w:val="24"/>
        </w:rPr>
        <w:t xml:space="preserve">n muestras de aspirado nasofaríngeo, </w:t>
      </w:r>
      <w:r w:rsidR="007D78F9">
        <w:rPr>
          <w:rFonts w:ascii="Cambria" w:hAnsi="Cambria"/>
          <w:kern w:val="1"/>
          <w:sz w:val="24"/>
          <w:szCs w:val="24"/>
        </w:rPr>
        <w:t>la menor aparición de</w:t>
      </w:r>
      <w:r w:rsidR="003D3627" w:rsidRPr="003D3627">
        <w:rPr>
          <w:rFonts w:ascii="Cambria" w:hAnsi="Cambria"/>
          <w:kern w:val="1"/>
          <w:sz w:val="24"/>
          <w:szCs w:val="24"/>
        </w:rPr>
        <w:t xml:space="preserve"> </w:t>
      </w:r>
      <w:r w:rsidR="007D78F9">
        <w:rPr>
          <w:rFonts w:ascii="Cambria" w:hAnsi="Cambria"/>
          <w:kern w:val="1"/>
          <w:sz w:val="24"/>
          <w:szCs w:val="24"/>
        </w:rPr>
        <w:t xml:space="preserve">MiR-146a-5p se correlacionaban con una mayor expresión </w:t>
      </w:r>
      <w:r w:rsidR="003D3627" w:rsidRPr="003D3627">
        <w:rPr>
          <w:rFonts w:ascii="Cambria" w:hAnsi="Cambria"/>
          <w:kern w:val="1"/>
          <w:sz w:val="24"/>
          <w:szCs w:val="24"/>
        </w:rPr>
        <w:t xml:space="preserve">del gen PTGS2, molécula relacionada con el sistema inmunitario, y directamente con TSLP, una molécula </w:t>
      </w:r>
      <w:r w:rsidR="00857A50">
        <w:rPr>
          <w:rFonts w:ascii="Cambria" w:hAnsi="Cambria"/>
          <w:kern w:val="1"/>
          <w:sz w:val="24"/>
          <w:szCs w:val="24"/>
        </w:rPr>
        <w:t>vinculada</w:t>
      </w:r>
      <w:r w:rsidR="003D3627" w:rsidRPr="003D3627">
        <w:rPr>
          <w:rFonts w:ascii="Cambria" w:hAnsi="Cambria"/>
          <w:kern w:val="1"/>
          <w:sz w:val="24"/>
          <w:szCs w:val="24"/>
        </w:rPr>
        <w:t xml:space="preserve"> con la infección de las células epiteliales del pulmón.</w:t>
      </w:r>
    </w:p>
    <w:p w14:paraId="1A5E5BE7" w14:textId="77777777" w:rsidR="00857A50" w:rsidRDefault="00857A50" w:rsidP="003D3627">
      <w:pPr>
        <w:jc w:val="both"/>
        <w:rPr>
          <w:rFonts w:ascii="Cambria" w:hAnsi="Cambria"/>
          <w:b/>
          <w:kern w:val="1"/>
          <w:sz w:val="24"/>
          <w:szCs w:val="24"/>
        </w:rPr>
      </w:pPr>
    </w:p>
    <w:p w14:paraId="30F87BD2" w14:textId="77777777" w:rsidR="00857A50" w:rsidRPr="00857A50" w:rsidRDefault="00857A50" w:rsidP="003D3627">
      <w:pPr>
        <w:jc w:val="both"/>
        <w:rPr>
          <w:rFonts w:ascii="Cambria" w:hAnsi="Cambria"/>
          <w:b/>
          <w:kern w:val="1"/>
          <w:sz w:val="24"/>
          <w:szCs w:val="24"/>
        </w:rPr>
      </w:pPr>
      <w:r w:rsidRPr="00857A50">
        <w:rPr>
          <w:rFonts w:ascii="Cambria" w:hAnsi="Cambria"/>
          <w:b/>
          <w:kern w:val="1"/>
          <w:sz w:val="24"/>
          <w:szCs w:val="24"/>
        </w:rPr>
        <w:t xml:space="preserve">miR-146a-5p </w:t>
      </w:r>
      <w:r w:rsidR="00315D6E">
        <w:rPr>
          <w:rFonts w:ascii="Cambria" w:hAnsi="Cambria"/>
          <w:b/>
          <w:kern w:val="1"/>
          <w:sz w:val="24"/>
          <w:szCs w:val="24"/>
        </w:rPr>
        <w:t>regula</w:t>
      </w:r>
      <w:r w:rsidRPr="00857A50">
        <w:rPr>
          <w:rFonts w:ascii="Cambria" w:hAnsi="Cambria"/>
          <w:b/>
          <w:kern w:val="1"/>
          <w:sz w:val="24"/>
          <w:szCs w:val="24"/>
        </w:rPr>
        <w:t xml:space="preserve"> la reacción inflamatoria de defensa</w:t>
      </w:r>
      <w:r w:rsidR="00315D6E">
        <w:rPr>
          <w:rFonts w:ascii="Cambria" w:hAnsi="Cambria"/>
          <w:b/>
          <w:kern w:val="1"/>
          <w:sz w:val="24"/>
          <w:szCs w:val="24"/>
        </w:rPr>
        <w:t xml:space="preserve"> </w:t>
      </w:r>
      <w:r w:rsidR="00957732">
        <w:rPr>
          <w:rFonts w:ascii="Cambria" w:hAnsi="Cambria"/>
          <w:b/>
          <w:kern w:val="1"/>
          <w:sz w:val="24"/>
          <w:szCs w:val="24"/>
        </w:rPr>
        <w:t>frente a la infección</w:t>
      </w:r>
    </w:p>
    <w:p w14:paraId="47B2E508" w14:textId="77777777" w:rsidR="003D3627" w:rsidRPr="003D3627" w:rsidRDefault="00B83CBF" w:rsidP="003D3627">
      <w:pPr>
        <w:jc w:val="both"/>
        <w:rPr>
          <w:rFonts w:ascii="Cambria" w:hAnsi="Cambria"/>
          <w:kern w:val="1"/>
          <w:sz w:val="24"/>
          <w:szCs w:val="24"/>
        </w:rPr>
      </w:pPr>
      <w:r w:rsidRPr="00857A50">
        <w:rPr>
          <w:rFonts w:ascii="Cambria" w:hAnsi="Cambria"/>
          <w:kern w:val="1"/>
          <w:sz w:val="24"/>
          <w:szCs w:val="24"/>
        </w:rPr>
        <w:t>Por otra parte, c</w:t>
      </w:r>
      <w:r w:rsidR="003D3627" w:rsidRPr="00857A50">
        <w:rPr>
          <w:rFonts w:ascii="Cambria" w:hAnsi="Cambria"/>
          <w:kern w:val="1"/>
          <w:sz w:val="24"/>
          <w:szCs w:val="24"/>
        </w:rPr>
        <w:t>uando las células epiteliales de las vías respiratorias pequeñas de donantes sanos fueron estimuladas con un análogo viral, los autores vieron un aumento en miR-146a-5p</w:t>
      </w:r>
      <w:r w:rsidR="00857A50" w:rsidRPr="00857A50">
        <w:rPr>
          <w:rFonts w:ascii="Cambria" w:hAnsi="Cambria"/>
          <w:kern w:val="1"/>
          <w:sz w:val="24"/>
          <w:szCs w:val="24"/>
        </w:rPr>
        <w:t>.</w:t>
      </w:r>
      <w:r w:rsidR="003D3627" w:rsidRPr="00857A50">
        <w:rPr>
          <w:rFonts w:ascii="Cambria" w:hAnsi="Cambria"/>
          <w:kern w:val="1"/>
          <w:sz w:val="24"/>
          <w:szCs w:val="24"/>
        </w:rPr>
        <w:t xml:space="preserve"> </w:t>
      </w:r>
      <w:r w:rsidRPr="00857A50">
        <w:rPr>
          <w:rFonts w:ascii="Cambria" w:hAnsi="Cambria"/>
          <w:kern w:val="1"/>
          <w:sz w:val="24"/>
          <w:szCs w:val="24"/>
        </w:rPr>
        <w:t>“</w:t>
      </w:r>
      <w:r w:rsidR="003D3627" w:rsidRPr="00857A50">
        <w:rPr>
          <w:rFonts w:ascii="Cambria" w:hAnsi="Cambria"/>
          <w:kern w:val="1"/>
          <w:sz w:val="24"/>
          <w:szCs w:val="24"/>
        </w:rPr>
        <w:t xml:space="preserve">Estos resultados observados </w:t>
      </w:r>
      <w:r w:rsidR="003D3627" w:rsidRPr="00857A50">
        <w:rPr>
          <w:rFonts w:ascii="Cambria" w:hAnsi="Cambria"/>
          <w:i/>
          <w:kern w:val="1"/>
          <w:sz w:val="24"/>
          <w:szCs w:val="24"/>
        </w:rPr>
        <w:t>in vitro</w:t>
      </w:r>
      <w:r w:rsidR="003D3627" w:rsidRPr="00857A50">
        <w:rPr>
          <w:rFonts w:ascii="Cambria" w:hAnsi="Cambria"/>
          <w:kern w:val="1"/>
          <w:sz w:val="24"/>
          <w:szCs w:val="24"/>
        </w:rPr>
        <w:t xml:space="preserve"> usando células de individuos sanos, sumados a los resultados del análisis de miR-146a-5p en vías respiratorias de niños con bronquiolitis y episodios con </w:t>
      </w:r>
      <w:r w:rsidRPr="00857A50">
        <w:rPr>
          <w:rFonts w:ascii="Cambria" w:hAnsi="Cambria"/>
          <w:kern w:val="1"/>
          <w:sz w:val="24"/>
          <w:szCs w:val="24"/>
        </w:rPr>
        <w:t>s</w:t>
      </w:r>
      <w:r w:rsidR="003D3627" w:rsidRPr="00857A50">
        <w:rPr>
          <w:rFonts w:ascii="Cambria" w:hAnsi="Cambria"/>
          <w:kern w:val="1"/>
          <w:sz w:val="24"/>
          <w:szCs w:val="24"/>
        </w:rPr>
        <w:t>ibilancias respecto a niños sanos indican que, en co</w:t>
      </w:r>
      <w:r w:rsidR="00857A50" w:rsidRPr="00857A50">
        <w:rPr>
          <w:rFonts w:ascii="Cambria" w:hAnsi="Cambria"/>
          <w:kern w:val="1"/>
          <w:sz w:val="24"/>
          <w:szCs w:val="24"/>
        </w:rPr>
        <w:t>ndiciones normales, las infeccio</w:t>
      </w:r>
      <w:r w:rsidR="003D3627" w:rsidRPr="00857A50">
        <w:rPr>
          <w:rFonts w:ascii="Cambria" w:hAnsi="Cambria"/>
          <w:kern w:val="1"/>
          <w:sz w:val="24"/>
          <w:szCs w:val="24"/>
        </w:rPr>
        <w:t>nes virales deberían de aumentar la expresión de miR-146a-5p como mecanismo de control de las propias reacciones inflamatorias de defensa</w:t>
      </w:r>
      <w:r w:rsidR="00DE4D93">
        <w:rPr>
          <w:rFonts w:ascii="Cambria" w:hAnsi="Cambria"/>
          <w:kern w:val="1"/>
          <w:sz w:val="24"/>
          <w:szCs w:val="24"/>
        </w:rPr>
        <w:t xml:space="preserve">”, explica </w:t>
      </w:r>
      <w:r w:rsidR="00282D9B">
        <w:rPr>
          <w:rFonts w:ascii="Cambria" w:hAnsi="Cambria"/>
          <w:kern w:val="1"/>
          <w:sz w:val="24"/>
          <w:szCs w:val="24"/>
        </w:rPr>
        <w:t xml:space="preserve">José Manuel Rodrigo, también investigador del CIBERES y el </w:t>
      </w:r>
      <w:r w:rsidR="00282D9B" w:rsidRPr="00FE2ED3">
        <w:rPr>
          <w:rFonts w:ascii="Cambria" w:hAnsi="Cambria"/>
          <w:kern w:val="1"/>
          <w:sz w:val="24"/>
          <w:szCs w:val="24"/>
        </w:rPr>
        <w:t>IIS-FJD</w:t>
      </w:r>
      <w:r w:rsidR="00282D9B">
        <w:rPr>
          <w:rFonts w:ascii="Cambria" w:hAnsi="Cambria"/>
          <w:kern w:val="1"/>
          <w:sz w:val="24"/>
          <w:szCs w:val="24"/>
        </w:rPr>
        <w:t xml:space="preserve"> y uno de los autores principales del trabajo</w:t>
      </w:r>
      <w:r w:rsidR="003D3627" w:rsidRPr="00857A50">
        <w:rPr>
          <w:rFonts w:ascii="Cambria" w:hAnsi="Cambria"/>
          <w:kern w:val="1"/>
          <w:sz w:val="24"/>
          <w:szCs w:val="24"/>
        </w:rPr>
        <w:t>.</w:t>
      </w:r>
    </w:p>
    <w:p w14:paraId="35093129" w14:textId="77777777" w:rsidR="00FB337A" w:rsidRPr="003D3627" w:rsidRDefault="00315D6E" w:rsidP="003D3627">
      <w:pPr>
        <w:jc w:val="both"/>
        <w:rPr>
          <w:rFonts w:ascii="Cambria" w:hAnsi="Cambria"/>
          <w:kern w:val="2"/>
          <w:sz w:val="24"/>
          <w:szCs w:val="24"/>
        </w:rPr>
      </w:pPr>
      <w:r>
        <w:rPr>
          <w:rFonts w:ascii="Cambria" w:hAnsi="Cambria"/>
          <w:kern w:val="1"/>
          <w:sz w:val="24"/>
          <w:szCs w:val="24"/>
        </w:rPr>
        <w:t>En resumen, l</w:t>
      </w:r>
      <w:r w:rsidR="003D3627" w:rsidRPr="003D3627">
        <w:rPr>
          <w:rFonts w:ascii="Cambria" w:hAnsi="Cambria"/>
          <w:kern w:val="1"/>
          <w:sz w:val="24"/>
          <w:szCs w:val="24"/>
        </w:rPr>
        <w:t xml:space="preserve">os autores concluyeron que “los bebés con enfermedades respiratorias tales como la bronquiolitis o con episodios de sibilancias presentan una </w:t>
      </w:r>
      <w:r w:rsidR="00957732">
        <w:rPr>
          <w:rFonts w:ascii="Cambria" w:hAnsi="Cambria"/>
          <w:kern w:val="1"/>
          <w:sz w:val="24"/>
          <w:szCs w:val="24"/>
        </w:rPr>
        <w:t>presencia</w:t>
      </w:r>
      <w:r w:rsidR="003D3627" w:rsidRPr="003D3627">
        <w:rPr>
          <w:rFonts w:ascii="Cambria" w:hAnsi="Cambria"/>
          <w:kern w:val="1"/>
          <w:sz w:val="24"/>
          <w:szCs w:val="24"/>
        </w:rPr>
        <w:t xml:space="preserve"> reducida de miR-146a-5p”. Esto podría causar que </w:t>
      </w:r>
      <w:r w:rsidR="00FF14C2">
        <w:rPr>
          <w:rFonts w:ascii="Cambria" w:hAnsi="Cambria"/>
          <w:kern w:val="1"/>
          <w:sz w:val="24"/>
          <w:szCs w:val="24"/>
        </w:rPr>
        <w:t>“</w:t>
      </w:r>
      <w:r w:rsidR="003D3627" w:rsidRPr="003D3627">
        <w:rPr>
          <w:rFonts w:ascii="Cambria" w:hAnsi="Cambria"/>
          <w:kern w:val="1"/>
          <w:sz w:val="24"/>
          <w:szCs w:val="24"/>
        </w:rPr>
        <w:t xml:space="preserve">en estos pacientes, la reducción de este </w:t>
      </w:r>
      <w:proofErr w:type="spellStart"/>
      <w:r w:rsidR="003D3627" w:rsidRPr="003D3627">
        <w:rPr>
          <w:rFonts w:ascii="Cambria" w:hAnsi="Cambria"/>
          <w:kern w:val="1"/>
          <w:sz w:val="24"/>
          <w:szCs w:val="24"/>
        </w:rPr>
        <w:t>microARN</w:t>
      </w:r>
      <w:proofErr w:type="spellEnd"/>
      <w:r w:rsidR="003D3627" w:rsidRPr="003D3627">
        <w:rPr>
          <w:rFonts w:ascii="Cambria" w:hAnsi="Cambria"/>
          <w:kern w:val="1"/>
          <w:sz w:val="24"/>
          <w:szCs w:val="24"/>
        </w:rPr>
        <w:t>, de características comúnmente antiinflamatorias, sea incapaz de restaurar la inflamación hasta los niveles normales</w:t>
      </w:r>
      <w:r w:rsidR="00FF14C2">
        <w:rPr>
          <w:rFonts w:ascii="Cambria" w:hAnsi="Cambria"/>
          <w:kern w:val="1"/>
          <w:sz w:val="24"/>
          <w:szCs w:val="24"/>
        </w:rPr>
        <w:t>”</w:t>
      </w:r>
      <w:r w:rsidR="003D3627" w:rsidRPr="003D3627">
        <w:rPr>
          <w:rFonts w:ascii="Cambria" w:hAnsi="Cambria"/>
          <w:kern w:val="1"/>
          <w:sz w:val="24"/>
          <w:szCs w:val="24"/>
        </w:rPr>
        <w:t>.</w:t>
      </w:r>
    </w:p>
    <w:p w14:paraId="3CAFAFC9" w14:textId="77777777" w:rsidR="003D3627" w:rsidRDefault="003D3627" w:rsidP="00891EA2">
      <w:pPr>
        <w:suppressAutoHyphens/>
        <w:spacing w:line="240" w:lineRule="auto"/>
        <w:jc w:val="both"/>
        <w:rPr>
          <w:rFonts w:ascii="Cambria" w:hAnsi="Cambria"/>
          <w:b/>
          <w:kern w:val="1"/>
          <w:sz w:val="24"/>
          <w:szCs w:val="24"/>
          <w:lang w:val="en-US"/>
        </w:rPr>
      </w:pPr>
    </w:p>
    <w:p w14:paraId="3AF78D35" w14:textId="77777777" w:rsidR="00891EA2" w:rsidRPr="0011574A" w:rsidRDefault="00891EA2" w:rsidP="00891EA2">
      <w:pPr>
        <w:suppressAutoHyphens/>
        <w:spacing w:line="240" w:lineRule="auto"/>
        <w:jc w:val="both"/>
        <w:rPr>
          <w:lang w:val="en-US"/>
        </w:rPr>
      </w:pPr>
      <w:proofErr w:type="spellStart"/>
      <w:r w:rsidRPr="0011574A">
        <w:rPr>
          <w:rFonts w:ascii="Cambria" w:hAnsi="Cambria"/>
          <w:b/>
          <w:kern w:val="1"/>
          <w:sz w:val="24"/>
          <w:szCs w:val="24"/>
          <w:lang w:val="en-US"/>
        </w:rPr>
        <w:lastRenderedPageBreak/>
        <w:t>Artículo</w:t>
      </w:r>
      <w:proofErr w:type="spellEnd"/>
      <w:r w:rsidRPr="0011574A">
        <w:rPr>
          <w:rFonts w:ascii="Cambria" w:hAnsi="Cambria"/>
          <w:b/>
          <w:kern w:val="1"/>
          <w:sz w:val="24"/>
          <w:szCs w:val="24"/>
          <w:lang w:val="en-US"/>
        </w:rPr>
        <w:t xml:space="preserve"> de </w:t>
      </w:r>
      <w:proofErr w:type="spellStart"/>
      <w:r w:rsidRPr="0011574A">
        <w:rPr>
          <w:rFonts w:ascii="Cambria" w:hAnsi="Cambria"/>
          <w:b/>
          <w:kern w:val="1"/>
          <w:sz w:val="24"/>
          <w:szCs w:val="24"/>
          <w:lang w:val="en-US"/>
        </w:rPr>
        <w:t>referencia</w:t>
      </w:r>
      <w:proofErr w:type="spellEnd"/>
      <w:r w:rsidRPr="0011574A">
        <w:rPr>
          <w:rFonts w:ascii="Cambria" w:hAnsi="Cambria"/>
          <w:b/>
          <w:kern w:val="1"/>
          <w:sz w:val="24"/>
          <w:szCs w:val="24"/>
          <w:lang w:val="en-US"/>
        </w:rPr>
        <w:t>:</w:t>
      </w:r>
    </w:p>
    <w:p w14:paraId="45F10644" w14:textId="77777777" w:rsidR="00B564E4" w:rsidRDefault="00BE756D" w:rsidP="008F33E2">
      <w:pPr>
        <w:suppressAutoHyphens/>
        <w:jc w:val="both"/>
      </w:pPr>
      <w:r w:rsidRPr="00BE756D">
        <w:rPr>
          <w:rFonts w:ascii="Cambria" w:hAnsi="Cambria"/>
          <w:sz w:val="24"/>
          <w:szCs w:val="24"/>
          <w:lang w:val="en-US"/>
        </w:rPr>
        <w:t xml:space="preserve">Rodrigo-Muñoz JM, Gil-Martínez M, </w:t>
      </w:r>
      <w:proofErr w:type="spellStart"/>
      <w:r w:rsidRPr="00BE756D">
        <w:rPr>
          <w:rFonts w:ascii="Cambria" w:hAnsi="Cambria"/>
          <w:sz w:val="24"/>
          <w:szCs w:val="24"/>
          <w:lang w:val="en-US"/>
        </w:rPr>
        <w:t>Lorente-Sorolla</w:t>
      </w:r>
      <w:proofErr w:type="spellEnd"/>
      <w:r w:rsidRPr="00BE756D">
        <w:rPr>
          <w:rFonts w:ascii="Cambria" w:hAnsi="Cambria"/>
          <w:sz w:val="24"/>
          <w:szCs w:val="24"/>
          <w:lang w:val="en-US"/>
        </w:rPr>
        <w:t xml:space="preserve"> C, </w:t>
      </w:r>
      <w:proofErr w:type="spellStart"/>
      <w:r w:rsidRPr="00BE756D">
        <w:rPr>
          <w:rFonts w:ascii="Cambria" w:hAnsi="Cambria"/>
          <w:sz w:val="24"/>
          <w:szCs w:val="24"/>
          <w:lang w:val="en-US"/>
        </w:rPr>
        <w:t>Sastre</w:t>
      </w:r>
      <w:proofErr w:type="spellEnd"/>
      <w:r w:rsidRPr="00BE756D">
        <w:rPr>
          <w:rFonts w:ascii="Cambria" w:hAnsi="Cambria"/>
          <w:sz w:val="24"/>
          <w:szCs w:val="24"/>
          <w:lang w:val="en-US"/>
        </w:rPr>
        <w:t xml:space="preserve"> B, García-García ML, Calvo C, Casas I, Del Pozo V. Reduced miR-146a-5p Is a Biomarker of Infant Respiratory Diseases Contributing to Immune Dysregulation in Small Airway Epithelial Cells. Cells. 2022 Sep 2;11(17):2746. </w:t>
      </w:r>
      <w:proofErr w:type="spellStart"/>
      <w:r w:rsidRPr="00BE756D">
        <w:rPr>
          <w:rFonts w:ascii="Cambria" w:hAnsi="Cambria"/>
          <w:sz w:val="24"/>
          <w:szCs w:val="24"/>
          <w:lang w:val="en-US"/>
        </w:rPr>
        <w:t>doi</w:t>
      </w:r>
      <w:proofErr w:type="spellEnd"/>
      <w:r w:rsidRPr="00BE756D">
        <w:rPr>
          <w:rFonts w:ascii="Cambria" w:hAnsi="Cambria"/>
          <w:sz w:val="24"/>
          <w:szCs w:val="24"/>
          <w:lang w:val="en-US"/>
        </w:rPr>
        <w:t>: 10.3390/cells11172746. PMID: 36078154.</w:t>
      </w:r>
      <w:r>
        <w:rPr>
          <w:rFonts w:ascii="Cambria" w:hAnsi="Cambria"/>
          <w:sz w:val="24"/>
          <w:szCs w:val="24"/>
          <w:lang w:val="en-US"/>
        </w:rPr>
        <w:t xml:space="preserve"> </w:t>
      </w:r>
    </w:p>
    <w:p w14:paraId="4A8A3AA4" w14:textId="77777777" w:rsidR="006F119D" w:rsidRDefault="006F119D" w:rsidP="008F33E2">
      <w:pPr>
        <w:suppressAutoHyphens/>
        <w:jc w:val="both"/>
        <w:rPr>
          <w:rStyle w:val="Hipervnculo"/>
          <w:rFonts w:ascii="Cambria" w:hAnsi="Cambria"/>
          <w:sz w:val="24"/>
          <w:szCs w:val="24"/>
        </w:rPr>
      </w:pPr>
    </w:p>
    <w:p w14:paraId="33F87A8C" w14:textId="77777777" w:rsidR="00BE756D" w:rsidRDefault="00BE756D" w:rsidP="008F33E2">
      <w:pPr>
        <w:suppressAutoHyphens/>
        <w:jc w:val="both"/>
        <w:rPr>
          <w:rStyle w:val="Hipervnculo"/>
          <w:rFonts w:ascii="Cambria" w:hAnsi="Cambria"/>
          <w:sz w:val="24"/>
          <w:szCs w:val="24"/>
        </w:rPr>
      </w:pPr>
    </w:p>
    <w:p w14:paraId="5E8225F3" w14:textId="77777777" w:rsidR="00FF14C2" w:rsidRDefault="00FF14C2" w:rsidP="00BE756D">
      <w:pPr>
        <w:suppressAutoHyphens/>
        <w:spacing w:line="240" w:lineRule="auto"/>
        <w:jc w:val="both"/>
        <w:rPr>
          <w:rFonts w:ascii="Cambria" w:hAnsi="Cambria"/>
          <w:b/>
          <w:kern w:val="1"/>
          <w:sz w:val="24"/>
          <w:szCs w:val="24"/>
        </w:rPr>
      </w:pPr>
    </w:p>
    <w:p w14:paraId="41F6B3FE" w14:textId="77777777" w:rsidR="00BE756D" w:rsidRPr="00DD0A6A" w:rsidRDefault="00BE756D" w:rsidP="00BE756D">
      <w:pPr>
        <w:suppressAutoHyphens/>
        <w:spacing w:line="240" w:lineRule="auto"/>
        <w:jc w:val="both"/>
        <w:rPr>
          <w:rFonts w:ascii="Cambria" w:hAnsi="Cambria"/>
          <w:b/>
          <w:kern w:val="1"/>
          <w:sz w:val="24"/>
          <w:szCs w:val="24"/>
        </w:rPr>
      </w:pPr>
      <w:r w:rsidRPr="00DD0A6A">
        <w:rPr>
          <w:rFonts w:ascii="Cambria" w:hAnsi="Cambria"/>
          <w:b/>
          <w:kern w:val="1"/>
          <w:sz w:val="24"/>
          <w:szCs w:val="24"/>
        </w:rPr>
        <w:t>Sobre el CIBERES</w:t>
      </w:r>
    </w:p>
    <w:p w14:paraId="3063F383" w14:textId="77777777" w:rsidR="00BE756D" w:rsidRDefault="00BE756D" w:rsidP="00BE756D">
      <w:pPr>
        <w:suppressAutoHyphens/>
        <w:jc w:val="both"/>
      </w:pPr>
      <w:r w:rsidRPr="00DD0A6A">
        <w:rPr>
          <w:rFonts w:ascii="Cambria" w:hAnsi="Cambria"/>
          <w:sz w:val="24"/>
          <w:szCs w:val="24"/>
        </w:rPr>
        <w:t xml:space="preserve">El </w:t>
      </w:r>
      <w:r w:rsidRPr="00F86C17">
        <w:rPr>
          <w:rFonts w:ascii="Cambria" w:hAnsi="Cambria"/>
          <w:sz w:val="24"/>
          <w:szCs w:val="24"/>
        </w:rPr>
        <w:t>Centro de Investigación Biomédica en Red (CIBER) es un consorcio dependiente del Instituto de Salud Carlos III (Ministerio de Ciencia e Innovación) y cofinanciado con fondos FEDER. El CIBER de Enfermedades Respiratorias (CIBERES) tie</w:t>
      </w:r>
      <w:r w:rsidRPr="00DD0A6A">
        <w:rPr>
          <w:rFonts w:ascii="Cambria" w:hAnsi="Cambria"/>
          <w:sz w:val="24"/>
          <w:szCs w:val="24"/>
        </w:rPr>
        <w:t>ne como finalidad fomentar y facilitar la investigación de las enfermedades respiratorias por medio de la investigación de excelencia y su traslación rápida y segura a la práctica clínica. Creado en 2007, el CIBERES reúne actualmente a cerca de 400 investigadores de 9 comunidades autónomas que trabajan conjuntamente en 3 Programas Científicos, que integran las siguientes líneas de investigación: cáncer de pulmón, apneas del sueño, fibrosis pulmonar, hipertensión pulmonar, asma, lesión pulmonar aguda, tuberculosis, neumonías, Enfermedad Pulmonar Obstructiva Crónica (EPOC) y nuevas dianas terapéuticas.</w:t>
      </w:r>
    </w:p>
    <w:p w14:paraId="0581B313" w14:textId="77777777" w:rsidR="00BE756D" w:rsidRDefault="00BE756D" w:rsidP="008F33E2">
      <w:pPr>
        <w:suppressAutoHyphens/>
        <w:jc w:val="both"/>
      </w:pPr>
    </w:p>
    <w:sectPr w:rsidR="00BE756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62905" w14:textId="77777777" w:rsidR="00B564E4" w:rsidRDefault="00B564E4" w:rsidP="00B564E4">
      <w:pPr>
        <w:spacing w:after="0" w:line="240" w:lineRule="auto"/>
      </w:pPr>
      <w:r>
        <w:separator/>
      </w:r>
    </w:p>
  </w:endnote>
  <w:endnote w:type="continuationSeparator" w:id="0">
    <w:p w14:paraId="12079932" w14:textId="77777777" w:rsidR="00B564E4" w:rsidRDefault="00B564E4" w:rsidP="00B5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F8225" w14:textId="77777777" w:rsidR="00B564E4" w:rsidRDefault="00B564E4" w:rsidP="00B564E4">
      <w:pPr>
        <w:spacing w:after="0" w:line="240" w:lineRule="auto"/>
      </w:pPr>
      <w:r>
        <w:separator/>
      </w:r>
    </w:p>
  </w:footnote>
  <w:footnote w:type="continuationSeparator" w:id="0">
    <w:p w14:paraId="1629BE2F" w14:textId="77777777" w:rsidR="00B564E4" w:rsidRDefault="00B564E4" w:rsidP="00B56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2D6ED" w14:textId="77777777" w:rsidR="00B564E4" w:rsidRDefault="00B564E4">
    <w:pPr>
      <w:pStyle w:val="Encabezado"/>
    </w:pPr>
    <w:r w:rsidRPr="00C47DBA">
      <w:rPr>
        <w:noProof/>
        <w:lang w:eastAsia="es-ES"/>
      </w:rPr>
      <w:drawing>
        <wp:anchor distT="0" distB="0" distL="114300" distR="114300" simplePos="0" relativeHeight="251663360" behindDoc="0" locked="0" layoutInCell="1" allowOverlap="1" wp14:anchorId="3146B47A" wp14:editId="0086674B">
          <wp:simplePos x="0" y="0"/>
          <wp:positionH relativeFrom="column">
            <wp:posOffset>5181600</wp:posOffset>
          </wp:positionH>
          <wp:positionV relativeFrom="paragraph">
            <wp:posOffset>151765</wp:posOffset>
          </wp:positionV>
          <wp:extent cx="609600" cy="494030"/>
          <wp:effectExtent l="0" t="0" r="0" b="127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7DBA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3F3559D9" wp14:editId="7CC4BD1C">
          <wp:simplePos x="0" y="0"/>
          <wp:positionH relativeFrom="column">
            <wp:posOffset>3295650</wp:posOffset>
          </wp:positionH>
          <wp:positionV relativeFrom="paragraph">
            <wp:posOffset>142240</wp:posOffset>
          </wp:positionV>
          <wp:extent cx="1688465" cy="447675"/>
          <wp:effectExtent l="0" t="0" r="6985" b="952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565"/>
                  <a:stretch>
                    <a:fillRect/>
                  </a:stretch>
                </pic:blipFill>
                <pic:spPr bwMode="auto">
                  <a:xfrm>
                    <a:off x="0" y="0"/>
                    <a:ext cx="168846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2297DA54" wp14:editId="369F856F">
          <wp:simplePos x="0" y="0"/>
          <wp:positionH relativeFrom="column">
            <wp:posOffset>1666875</wp:posOffset>
          </wp:positionH>
          <wp:positionV relativeFrom="paragraph">
            <wp:posOffset>85090</wp:posOffset>
          </wp:positionV>
          <wp:extent cx="1533525" cy="524510"/>
          <wp:effectExtent l="0" t="0" r="9525" b="8890"/>
          <wp:wrapNone/>
          <wp:docPr id="2" name="Imagen 2" descr="LOGO-03-ISCIII-GR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-03-ISCIII-GRAND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inline distT="0" distB="0" distL="0" distR="0" wp14:anchorId="20CEC0A7" wp14:editId="36C18B87">
          <wp:extent cx="1381125" cy="676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t xml:space="preserve">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41E9D"/>
    <w:multiLevelType w:val="hybridMultilevel"/>
    <w:tmpl w:val="477851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336A6"/>
    <w:multiLevelType w:val="hybridMultilevel"/>
    <w:tmpl w:val="79705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541126">
    <w:abstractNumId w:val="1"/>
  </w:num>
  <w:num w:numId="2" w16cid:durableId="449250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306"/>
    <w:rsid w:val="00076B35"/>
    <w:rsid w:val="0011574A"/>
    <w:rsid w:val="00247DBA"/>
    <w:rsid w:val="00282D9B"/>
    <w:rsid w:val="002C14D4"/>
    <w:rsid w:val="00315D6E"/>
    <w:rsid w:val="003A073D"/>
    <w:rsid w:val="003D3627"/>
    <w:rsid w:val="00491B64"/>
    <w:rsid w:val="004B0CC0"/>
    <w:rsid w:val="004B2CD2"/>
    <w:rsid w:val="00597D67"/>
    <w:rsid w:val="0063238E"/>
    <w:rsid w:val="006A7AA5"/>
    <w:rsid w:val="006F119D"/>
    <w:rsid w:val="006F4B5F"/>
    <w:rsid w:val="007A5CED"/>
    <w:rsid w:val="007D78F9"/>
    <w:rsid w:val="00820243"/>
    <w:rsid w:val="00857A50"/>
    <w:rsid w:val="00891EA2"/>
    <w:rsid w:val="008F33E2"/>
    <w:rsid w:val="00957732"/>
    <w:rsid w:val="00980523"/>
    <w:rsid w:val="009F0BFD"/>
    <w:rsid w:val="00A12515"/>
    <w:rsid w:val="00A434A3"/>
    <w:rsid w:val="00A7657E"/>
    <w:rsid w:val="00AB4455"/>
    <w:rsid w:val="00AE4067"/>
    <w:rsid w:val="00B564E4"/>
    <w:rsid w:val="00B83CBF"/>
    <w:rsid w:val="00BC41C5"/>
    <w:rsid w:val="00BE756D"/>
    <w:rsid w:val="00BF467A"/>
    <w:rsid w:val="00C56102"/>
    <w:rsid w:val="00C93479"/>
    <w:rsid w:val="00DE4D93"/>
    <w:rsid w:val="00E17B7E"/>
    <w:rsid w:val="00EC3FF2"/>
    <w:rsid w:val="00F24367"/>
    <w:rsid w:val="00F25306"/>
    <w:rsid w:val="00F34729"/>
    <w:rsid w:val="00FB337A"/>
    <w:rsid w:val="00FE2ED3"/>
    <w:rsid w:val="00FF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5BB8E"/>
  <w15:docId w15:val="{B5040C43-746B-4433-A018-8DB2B8B40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64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64E4"/>
  </w:style>
  <w:style w:type="paragraph" w:styleId="Piedepgina">
    <w:name w:val="footer"/>
    <w:basedOn w:val="Normal"/>
    <w:link w:val="PiedepginaCar"/>
    <w:uiPriority w:val="99"/>
    <w:unhideWhenUsed/>
    <w:rsid w:val="00B564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64E4"/>
  </w:style>
  <w:style w:type="paragraph" w:styleId="Prrafodelista">
    <w:name w:val="List Paragraph"/>
    <w:basedOn w:val="Normal"/>
    <w:uiPriority w:val="34"/>
    <w:qFormat/>
    <w:rsid w:val="00B564E4"/>
    <w:pPr>
      <w:spacing w:after="200" w:line="276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91EA2"/>
    <w:rPr>
      <w:color w:val="0563C1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A12515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7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75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962</Words>
  <Characters>5294</Characters>
  <Application>Microsoft Office Word</Application>
  <DocSecurity>4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Navarro, Begoña [Ciberisciii]</cp:lastModifiedBy>
  <cp:revision>2</cp:revision>
  <dcterms:created xsi:type="dcterms:W3CDTF">2022-09-23T08:35:00Z</dcterms:created>
  <dcterms:modified xsi:type="dcterms:W3CDTF">2022-09-23T08:35:00Z</dcterms:modified>
</cp:coreProperties>
</file>