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 ayudas para movilidad </w:t>
                              </w:r>
                              <w:proofErr w:type="spellStart"/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intra</w:t>
                              </w:r>
                              <w:proofErr w:type="spellEnd"/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>-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2679D1" w:rsidRPr="002679D1" w:rsidRDefault="00984643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 xml:space="preserve">Convocatoria </w:t>
                              </w:r>
                              <w:r w:rsidR="004264E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>I</w:t>
                              </w:r>
                              <w:r w:rsidR="00514437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>I</w:t>
                              </w:r>
                              <w:r w:rsidRP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 xml:space="preserve">: </w:t>
                              </w:r>
                              <w:r w:rsidR="002679D1"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="002679D1"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 w:rsidR="00514437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01/</w:t>
                              </w:r>
                              <w:r w:rsidR="002679D1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</w:t>
                              </w:r>
                              <w:r w:rsidR="00514437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7</w:t>
                              </w:r>
                              <w:r w:rsidR="002679D1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/16 al </w:t>
                              </w:r>
                              <w:r w:rsidR="00514437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16</w:t>
                              </w:r>
                              <w:r w:rsidR="002679D1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/0</w:t>
                              </w:r>
                              <w:r w:rsidR="00514437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9</w:t>
                              </w:r>
                              <w:r w:rsidR="002679D1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/16</w:t>
                              </w:r>
                              <w:r w:rsidR="008C7ED6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 wp14:anchorId="3430C428" wp14:editId="4DE20627">
                                    <wp:extent cx="305830" cy="942975"/>
                                    <wp:effectExtent l="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830" cy="942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 ayudas para movilidad </w:t>
                        </w:r>
                        <w:proofErr w:type="spellStart"/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intra</w:t>
                        </w:r>
                        <w:proofErr w:type="spellEnd"/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>-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2679D1" w:rsidRPr="002679D1" w:rsidRDefault="00984643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 xml:space="preserve">Convocatoria </w:t>
                        </w:r>
                        <w:r w:rsidR="004264E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>I</w:t>
                        </w:r>
                        <w:r w:rsidR="00514437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>I</w:t>
                        </w:r>
                        <w:r w:rsidRP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 xml:space="preserve">: </w:t>
                        </w:r>
                        <w:r w:rsidR="002679D1"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="002679D1"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 w:rsidR="00514437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01/</w:t>
                        </w:r>
                        <w:r w:rsidR="002679D1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</w:t>
                        </w:r>
                        <w:r w:rsidR="00514437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7</w:t>
                        </w:r>
                        <w:r w:rsidR="002679D1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/16 al </w:t>
                        </w:r>
                        <w:r w:rsidR="00514437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16</w:t>
                        </w:r>
                        <w:r w:rsidR="002679D1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/0</w:t>
                        </w:r>
                        <w:r w:rsidR="00514437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9</w:t>
                        </w:r>
                        <w:r w:rsidR="002679D1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/16</w:t>
                        </w:r>
                        <w:r w:rsidR="008C7ED6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>
                        <w:r>
                          <w:rPr>
                            <w:rFonts w:ascii="Arial Narrow" w:hAnsi="Arial Narrow"/>
                            <w:b/>
                            <w:noProof/>
                            <w:lang w:val="es-ES" w:eastAsia="es-ES"/>
                          </w:rPr>
                          <w:drawing>
                            <wp:inline distT="0" distB="0" distL="0" distR="0" wp14:anchorId="3430C428" wp14:editId="4DE20627">
                              <wp:extent cx="305830" cy="942975"/>
                              <wp:effectExtent l="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830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514437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613BDA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Solicitud de ayuda para movilidad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intra-ciberesp</w:t>
            </w:r>
            <w:proofErr w:type="spellEnd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514437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Hasta 4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1952DA">
              <w:fldChar w:fldCharType="end"/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Pr="00954904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                                       ↓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 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Pr="001D2B80" w:rsidRDefault="002679D1" w:rsidP="00613BDA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 para el que solicita la estancia</w:t>
            </w: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514437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514437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531B8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514437" w:rsidTr="002679D1">
        <w:trPr>
          <w:trHeight w:val="2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514437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14437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, indicando en el asunto del correo: “Solicitud Ayudas Movilidad </w:t>
            </w:r>
            <w:proofErr w:type="spellStart"/>
            <w:r w:rsidRPr="001952DA">
              <w:rPr>
                <w:rFonts w:asciiTheme="minorHAnsi" w:hAnsiTheme="minorHAnsi"/>
                <w:color w:val="0000FF"/>
                <w:lang w:val="es-ES"/>
              </w:rPr>
              <w:t>Intra</w:t>
            </w:r>
            <w:proofErr w:type="spellEnd"/>
            <w:r w:rsidRPr="001952DA">
              <w:rPr>
                <w:rFonts w:asciiTheme="minorHAnsi" w:hAnsiTheme="minorHAnsi"/>
                <w:color w:val="0000FF"/>
                <w:lang w:val="es-ES"/>
              </w:rPr>
              <w:t>-CIBERESP</w:t>
            </w:r>
            <w:r w:rsidR="004264EE">
              <w:rPr>
                <w:rFonts w:asciiTheme="minorHAnsi" w:hAnsiTheme="minorHAnsi"/>
                <w:color w:val="0000FF"/>
                <w:lang w:val="es-ES"/>
              </w:rPr>
              <w:t xml:space="preserve"> C</w:t>
            </w:r>
            <w:r w:rsidR="00514437">
              <w:rPr>
                <w:rFonts w:asciiTheme="minorHAnsi" w:hAnsiTheme="minorHAnsi"/>
                <w:color w:val="0000FF"/>
                <w:lang w:val="es-ES"/>
              </w:rPr>
              <w:t>3</w:t>
            </w:r>
            <w:bookmarkStart w:id="0" w:name="_GoBack"/>
            <w:bookmarkEnd w:id="0"/>
            <w:r w:rsidRPr="001952DA">
              <w:rPr>
                <w:rFonts w:asciiTheme="minorHAnsi" w:hAnsiTheme="minorHAnsi"/>
                <w:color w:val="0000FF"/>
                <w:lang w:val="es-ES"/>
              </w:rPr>
              <w:t>”.</w:t>
            </w:r>
          </w:p>
        </w:tc>
      </w:tr>
    </w:tbl>
    <w:p w:rsidR="002679D1" w:rsidRPr="00DB08A3" w:rsidRDefault="00DB08A3" w:rsidP="00DB08A3">
      <w:pPr>
        <w:rPr>
          <w:sz w:val="20"/>
          <w:lang w:val="es-ES"/>
        </w:rPr>
      </w:pPr>
      <w:r w:rsidRPr="00DB08A3">
        <w:rPr>
          <w:sz w:val="20"/>
          <w:lang w:val="es-ES"/>
        </w:rPr>
        <w:t xml:space="preserve"> </w:t>
      </w:r>
    </w:p>
    <w:sectPr w:rsidR="002679D1" w:rsidRPr="00DB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B8" w:rsidRDefault="00B531B8" w:rsidP="002679D1">
      <w:pPr>
        <w:spacing w:after="0" w:line="240" w:lineRule="auto"/>
      </w:pPr>
      <w:r>
        <w:separator/>
      </w:r>
    </w:p>
  </w:endnote>
  <w:endnote w:type="continuationSeparator" w:id="0">
    <w:p w:rsidR="00B531B8" w:rsidRDefault="00B531B8" w:rsidP="002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B8" w:rsidRDefault="00B531B8" w:rsidP="002679D1">
      <w:pPr>
        <w:spacing w:after="0" w:line="240" w:lineRule="auto"/>
      </w:pPr>
      <w:r>
        <w:separator/>
      </w:r>
    </w:p>
  </w:footnote>
  <w:footnote w:type="continuationSeparator" w:id="0">
    <w:p w:rsidR="00B531B8" w:rsidRDefault="00B531B8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2679D1"/>
    <w:rsid w:val="003247C3"/>
    <w:rsid w:val="0038635F"/>
    <w:rsid w:val="00393550"/>
    <w:rsid w:val="004264EE"/>
    <w:rsid w:val="00473B6F"/>
    <w:rsid w:val="00514437"/>
    <w:rsid w:val="005A6A0D"/>
    <w:rsid w:val="00604D31"/>
    <w:rsid w:val="008616F8"/>
    <w:rsid w:val="008924F0"/>
    <w:rsid w:val="008C7ED6"/>
    <w:rsid w:val="00984643"/>
    <w:rsid w:val="009D07B4"/>
    <w:rsid w:val="00AB39CC"/>
    <w:rsid w:val="00B278AA"/>
    <w:rsid w:val="00B531B8"/>
    <w:rsid w:val="00CD3797"/>
    <w:rsid w:val="00DB08A3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2016-06-30T10:15:00Z</dcterms:created>
  <dcterms:modified xsi:type="dcterms:W3CDTF">2016-06-30T10:15:00Z</dcterms:modified>
</cp:coreProperties>
</file>